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cs="宋体"/>
          <w:sz w:val="44"/>
          <w:szCs w:val="44"/>
          <w:lang w:val="zh-CN" w:eastAsia="zh-CN"/>
        </w:rPr>
      </w:pPr>
    </w:p>
    <w:p>
      <w:pPr>
        <w:spacing w:line="440" w:lineRule="exact"/>
        <w:jc w:val="center"/>
        <w:rPr>
          <w:rFonts w:hint="eastAsia" w:ascii="宋体" w:hAnsi="宋体" w:cs="宋体"/>
          <w:sz w:val="44"/>
          <w:szCs w:val="44"/>
          <w:lang w:val="zh-CN" w:eastAsia="zh-CN"/>
        </w:rPr>
      </w:pPr>
    </w:p>
    <w:p>
      <w:pPr>
        <w:spacing w:line="440" w:lineRule="exact"/>
        <w:jc w:val="center"/>
        <w:rPr>
          <w:rFonts w:hint="eastAsia" w:ascii="宋体" w:hAnsi="宋体" w:cs="宋体"/>
          <w:sz w:val="44"/>
          <w:szCs w:val="44"/>
          <w:lang w:val="zh-CN" w:eastAsia="zh-CN"/>
        </w:rPr>
      </w:pPr>
      <w:r>
        <w:rPr>
          <w:rFonts w:hint="eastAsia" w:ascii="宋体" w:hAnsi="宋体" w:cs="宋体"/>
          <w:sz w:val="44"/>
          <w:szCs w:val="44"/>
          <w:lang w:val="zh-CN" w:eastAsia="zh-CN"/>
        </w:rPr>
        <w:t>太康县司法局责任清单（共</w:t>
      </w:r>
      <w:r>
        <w:rPr>
          <w:rFonts w:hint="eastAsia" w:ascii="宋体" w:hAnsi="宋体" w:cs="宋体"/>
          <w:sz w:val="44"/>
          <w:szCs w:val="44"/>
          <w:lang w:val="en-US" w:eastAsia="zh-CN"/>
        </w:rPr>
        <w:t>12项</w:t>
      </w:r>
      <w:r>
        <w:rPr>
          <w:rFonts w:hint="eastAsia" w:ascii="宋体" w:hAnsi="宋体" w:cs="宋体"/>
          <w:sz w:val="44"/>
          <w:szCs w:val="44"/>
          <w:lang w:val="zh-CN" w:eastAsia="zh-CN"/>
        </w:rPr>
        <w:t>）</w:t>
      </w:r>
    </w:p>
    <w:p>
      <w:pPr>
        <w:spacing w:line="440" w:lineRule="exact"/>
        <w:jc w:val="both"/>
        <w:rPr>
          <w:rFonts w:hint="eastAsia" w:ascii="仿宋" w:hAnsi="仿宋" w:eastAsia="仿宋" w:cs="宋体"/>
          <w:szCs w:val="21"/>
        </w:rPr>
      </w:pPr>
    </w:p>
    <w:p>
      <w:pPr>
        <w:spacing w:line="440" w:lineRule="exact"/>
        <w:jc w:val="both"/>
        <w:rPr>
          <w:rFonts w:hint="eastAsia" w:ascii="仿宋" w:hAnsi="仿宋" w:eastAsia="仿宋" w:cs="宋体"/>
          <w:szCs w:val="21"/>
        </w:rPr>
      </w:pPr>
    </w:p>
    <w:p>
      <w:pPr>
        <w:spacing w:line="440" w:lineRule="exact"/>
        <w:jc w:val="both"/>
        <w:rPr>
          <w:rFonts w:hint="eastAsia" w:ascii="仿宋" w:hAnsi="仿宋" w:eastAsia="仿宋" w:cs="宋体"/>
          <w:szCs w:val="21"/>
        </w:rPr>
      </w:pPr>
      <w:r>
        <w:rPr>
          <w:rFonts w:hint="eastAsia" w:ascii="仿宋" w:hAnsi="仿宋" w:eastAsia="仿宋" w:cs="宋体"/>
          <w:szCs w:val="21"/>
        </w:rPr>
        <w:t>职权类别：行政处罚</w:t>
      </w:r>
      <w:r>
        <w:rPr>
          <w:rFonts w:hint="eastAsia" w:ascii="仿宋" w:hAnsi="仿宋" w:eastAsia="仿宋" w:cs="宋体"/>
          <w:szCs w:val="21"/>
          <w:lang w:eastAsia="zh-CN"/>
        </w:rPr>
        <w:t>（共</w:t>
      </w:r>
      <w:r>
        <w:rPr>
          <w:rFonts w:hint="eastAsia" w:ascii="仿宋" w:hAnsi="仿宋" w:eastAsia="仿宋" w:cs="宋体"/>
          <w:szCs w:val="21"/>
          <w:lang w:val="en-US" w:eastAsia="zh-CN"/>
        </w:rPr>
        <w:t>3项</w:t>
      </w:r>
      <w:r>
        <w:rPr>
          <w:rFonts w:hint="eastAsia" w:ascii="仿宋" w:hAnsi="仿宋" w:eastAsia="仿宋" w:cs="宋体"/>
          <w:szCs w:val="21"/>
          <w:lang w:eastAsia="zh-CN"/>
        </w:rPr>
        <w:t>）</w:t>
      </w:r>
    </w:p>
    <w:tbl>
      <w:tblPr>
        <w:tblStyle w:val="5"/>
        <w:tblpPr w:leftFromText="180" w:rightFromText="180" w:vertAnchor="text" w:tblpXSpec="center" w:tblpY="1"/>
        <w:tblOverlap w:val="never"/>
        <w:tblW w:w="1482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91"/>
        <w:gridCol w:w="1163"/>
        <w:gridCol w:w="388"/>
        <w:gridCol w:w="5620"/>
        <w:gridCol w:w="969"/>
        <w:gridCol w:w="2890"/>
        <w:gridCol w:w="646"/>
        <w:gridCol w:w="646"/>
        <w:gridCol w:w="759"/>
        <w:gridCol w:w="8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8" w:hRule="atLeast"/>
          <w:jc w:val="center"/>
        </w:trPr>
        <w:tc>
          <w:tcPr>
            <w:tcW w:w="891"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序号</w:t>
            </w:r>
          </w:p>
        </w:tc>
        <w:tc>
          <w:tcPr>
            <w:tcW w:w="1163"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职权名称</w:t>
            </w:r>
          </w:p>
        </w:tc>
        <w:tc>
          <w:tcPr>
            <w:tcW w:w="388"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子项</w:t>
            </w:r>
          </w:p>
        </w:tc>
        <w:tc>
          <w:tcPr>
            <w:tcW w:w="562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实施</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依据</w:t>
            </w:r>
          </w:p>
        </w:tc>
        <w:tc>
          <w:tcPr>
            <w:tcW w:w="969"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办理</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环节</w:t>
            </w:r>
          </w:p>
        </w:tc>
        <w:tc>
          <w:tcPr>
            <w:tcW w:w="289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责任</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事项</w:t>
            </w:r>
          </w:p>
        </w:tc>
        <w:tc>
          <w:tcPr>
            <w:tcW w:w="646"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责任科室</w:t>
            </w:r>
          </w:p>
        </w:tc>
        <w:tc>
          <w:tcPr>
            <w:tcW w:w="646"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承诺时限</w:t>
            </w:r>
          </w:p>
        </w:tc>
        <w:tc>
          <w:tcPr>
            <w:tcW w:w="759"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法定时限</w:t>
            </w:r>
          </w:p>
        </w:tc>
        <w:tc>
          <w:tcPr>
            <w:tcW w:w="848"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5" w:hRule="atLeast"/>
          <w:jc w:val="center"/>
        </w:trPr>
        <w:tc>
          <w:tcPr>
            <w:tcW w:w="891" w:type="dxa"/>
            <w:vMerge w:val="restart"/>
            <w:vAlign w:val="center"/>
          </w:tcPr>
          <w:p>
            <w:pPr>
              <w:tabs>
                <w:tab w:val="left" w:pos="720"/>
              </w:tabs>
              <w:spacing w:line="240" w:lineRule="exact"/>
              <w:jc w:val="center"/>
              <w:rPr>
                <w:rFonts w:hint="eastAsia" w:ascii="宋体" w:hAnsi="宋体" w:cs="宋体"/>
                <w:sz w:val="18"/>
                <w:szCs w:val="18"/>
              </w:rPr>
            </w:pPr>
            <w:r>
              <w:rPr>
                <w:rFonts w:hint="eastAsia" w:ascii="宋体" w:hAnsi="宋体" w:cs="宋体"/>
                <w:sz w:val="18"/>
                <w:szCs w:val="18"/>
              </w:rPr>
              <w:t>1</w:t>
            </w:r>
          </w:p>
        </w:tc>
        <w:tc>
          <w:tcPr>
            <w:tcW w:w="1163" w:type="dxa"/>
            <w:vMerge w:val="restart"/>
            <w:vAlign w:val="center"/>
          </w:tcPr>
          <w:p>
            <w:pPr>
              <w:spacing w:line="240" w:lineRule="exact"/>
              <w:rPr>
                <w:rFonts w:hint="eastAsia" w:ascii="宋体" w:hAnsi="宋体"/>
                <w:kern w:val="0"/>
                <w:sz w:val="18"/>
                <w:szCs w:val="18"/>
              </w:rPr>
            </w:pPr>
            <w:r>
              <w:rPr>
                <w:rFonts w:hint="eastAsia" w:ascii="宋体" w:hAnsi="宋体"/>
                <w:kern w:val="0"/>
                <w:sz w:val="18"/>
                <w:szCs w:val="18"/>
              </w:rPr>
              <w:t>对法律援助人员在从事法律援助事项中不负责任，收取财物，谋取不正当利益或假借法律援助机构名义从事非法律援助事项，</w:t>
            </w:r>
          </w:p>
          <w:p>
            <w:pPr>
              <w:spacing w:line="240" w:lineRule="exact"/>
              <w:rPr>
                <w:rFonts w:hint="eastAsia" w:ascii="宋体" w:hAnsi="宋体" w:cs="宋体"/>
                <w:sz w:val="18"/>
                <w:szCs w:val="18"/>
              </w:rPr>
            </w:pPr>
            <w:r>
              <w:rPr>
                <w:rFonts w:hint="eastAsia" w:ascii="宋体" w:hAnsi="宋体"/>
                <w:kern w:val="0"/>
                <w:sz w:val="18"/>
                <w:szCs w:val="18"/>
              </w:rPr>
              <w:t>造成受援人重大损失处罚</w:t>
            </w:r>
            <w:r>
              <w:rPr>
                <w:rFonts w:hint="eastAsia" w:ascii="宋体" w:hAnsi="宋体"/>
                <w:kern w:val="0"/>
                <w:szCs w:val="21"/>
              </w:rPr>
              <w:t>。</w:t>
            </w:r>
          </w:p>
        </w:tc>
        <w:tc>
          <w:tcPr>
            <w:tcW w:w="388" w:type="dxa"/>
            <w:vMerge w:val="restart"/>
            <w:vAlign w:val="center"/>
          </w:tcPr>
          <w:p>
            <w:pPr>
              <w:spacing w:line="240" w:lineRule="exact"/>
              <w:jc w:val="center"/>
              <w:rPr>
                <w:rFonts w:hint="eastAsia" w:ascii="宋体" w:hAnsi="宋体" w:cs="宋体"/>
                <w:sz w:val="18"/>
                <w:szCs w:val="18"/>
              </w:rPr>
            </w:pPr>
          </w:p>
        </w:tc>
        <w:tc>
          <w:tcPr>
            <w:tcW w:w="5620" w:type="dxa"/>
            <w:vMerge w:val="restart"/>
            <w:vAlign w:val="center"/>
          </w:tcPr>
          <w:p>
            <w:pPr>
              <w:widowControl/>
              <w:ind w:firstLine="271" w:firstLineChars="150"/>
              <w:jc w:val="left"/>
              <w:rPr>
                <w:rFonts w:hint="eastAsia" w:ascii="宋体" w:hAnsi="宋体"/>
                <w:kern w:val="0"/>
                <w:sz w:val="18"/>
                <w:szCs w:val="18"/>
              </w:rPr>
            </w:pPr>
            <w:r>
              <w:rPr>
                <w:rFonts w:hint="eastAsia" w:ascii="宋体" w:hAnsi="宋体"/>
                <w:b/>
                <w:kern w:val="0"/>
                <w:sz w:val="18"/>
                <w:szCs w:val="18"/>
              </w:rPr>
              <w:t>《河南省法律援助条例》</w:t>
            </w:r>
            <w:r>
              <w:rPr>
                <w:rFonts w:hint="eastAsia" w:ascii="宋体" w:hAnsi="宋体"/>
                <w:kern w:val="0"/>
                <w:sz w:val="18"/>
                <w:szCs w:val="18"/>
              </w:rPr>
              <w:t>（2010年7月省人大常委会公告第48号）第四十五条第一款、第一项、第三项、第四项： 法律援助人员在法律援助活动中有下列行为之一的，由司法行政部门依法给予警告并责令改正；有违法所得的，没收违法所得；情节严重的，给予停止执业一个月以上三个月以下的处罚：（一）收取受援人财物或牟取其他不正当利益的。</w:t>
            </w:r>
            <w:r>
              <w:rPr>
                <w:rFonts w:hint="eastAsia" w:ascii="宋体" w:hAnsi="宋体"/>
                <w:sz w:val="18"/>
                <w:szCs w:val="18"/>
              </w:rPr>
              <w:t>（三）对承办的法律援助事项不负责任，造成受援人重大经济损失的。</w:t>
            </w:r>
            <w:r>
              <w:rPr>
                <w:rFonts w:hint="eastAsia" w:ascii="宋体" w:hAnsi="宋体"/>
                <w:kern w:val="0"/>
                <w:sz w:val="18"/>
                <w:szCs w:val="18"/>
              </w:rPr>
              <w:t>（四）假借法律援助机构名义从事非法律援助业务，造成不良影响的。《法律援助条例》（2003年7月21日发布，国务院令第385号）第二十八条第一款第二项：律师有下列情形之一的，由司法行政部门给予警告、责令改正；情节严重的，给予1个月以上3个月以下停止执业处罚：</w:t>
            </w:r>
            <w:r>
              <w:rPr>
                <w:rFonts w:ascii="宋体" w:hAnsi="宋体"/>
                <w:kern w:val="0"/>
                <w:sz w:val="18"/>
                <w:szCs w:val="18"/>
              </w:rPr>
              <w:t>(二)办理法律援助案件收取财物的。有前款第(二)项违法行为的，由司法行政部门责令退还违法所得的财物，可以并处所收财物价值1倍以上3倍以下的罚款。</w:t>
            </w:r>
          </w:p>
          <w:p>
            <w:pPr>
              <w:spacing w:line="240" w:lineRule="exact"/>
              <w:jc w:val="center"/>
              <w:rPr>
                <w:rFonts w:hint="eastAsia" w:ascii="宋体" w:hAnsi="宋体" w:cs="宋体"/>
                <w:sz w:val="18"/>
                <w:szCs w:val="18"/>
              </w:rPr>
            </w:pPr>
          </w:p>
        </w:tc>
        <w:tc>
          <w:tcPr>
            <w:tcW w:w="969"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立案登记</w:t>
            </w:r>
          </w:p>
        </w:tc>
        <w:tc>
          <w:tcPr>
            <w:tcW w:w="2890" w:type="dxa"/>
            <w:vAlign w:val="center"/>
          </w:tcPr>
          <w:p>
            <w:pPr>
              <w:spacing w:line="240" w:lineRule="exact"/>
              <w:rPr>
                <w:rFonts w:hint="eastAsia" w:ascii="宋体" w:hAnsi="宋体" w:cs="宋体"/>
                <w:sz w:val="18"/>
                <w:szCs w:val="18"/>
              </w:rPr>
            </w:pPr>
            <w:r>
              <w:rPr>
                <w:rFonts w:hint="eastAsia" w:ascii="宋体" w:hAnsi="宋体" w:cs="宋体"/>
                <w:sz w:val="18"/>
                <w:szCs w:val="18"/>
              </w:rPr>
              <w:t>登记立案：依法制发立案文书、依法受理或者不予受理，不予受理应告知理由。</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法律援助股</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2</w:t>
            </w:r>
          </w:p>
        </w:tc>
        <w:tc>
          <w:tcPr>
            <w:tcW w:w="759" w:type="dxa"/>
            <w:vAlign w:val="center"/>
          </w:tcPr>
          <w:p>
            <w:pPr>
              <w:spacing w:line="240" w:lineRule="exact"/>
              <w:jc w:val="center"/>
              <w:rPr>
                <w:rFonts w:hint="eastAsia" w:ascii="宋体" w:hAnsi="宋体" w:cs="宋体"/>
                <w:sz w:val="18"/>
                <w:szCs w:val="18"/>
              </w:rPr>
            </w:pPr>
          </w:p>
        </w:tc>
        <w:tc>
          <w:tcPr>
            <w:tcW w:w="848" w:type="dxa"/>
            <w:vMerge w:val="restart"/>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8" w:hRule="atLeast"/>
          <w:jc w:val="center"/>
        </w:trPr>
        <w:tc>
          <w:tcPr>
            <w:tcW w:w="891" w:type="dxa"/>
            <w:vMerge w:val="continue"/>
            <w:vAlign w:val="center"/>
          </w:tcPr>
          <w:p>
            <w:pPr>
              <w:spacing w:line="240" w:lineRule="exact"/>
              <w:jc w:val="center"/>
              <w:rPr>
                <w:rFonts w:hint="eastAsia" w:ascii="宋体" w:hAnsi="宋体" w:cs="宋体"/>
                <w:sz w:val="18"/>
                <w:szCs w:val="18"/>
              </w:rPr>
            </w:pPr>
          </w:p>
        </w:tc>
        <w:tc>
          <w:tcPr>
            <w:tcW w:w="1163" w:type="dxa"/>
            <w:vMerge w:val="continue"/>
            <w:vAlign w:val="center"/>
          </w:tcPr>
          <w:p>
            <w:pPr>
              <w:spacing w:line="240" w:lineRule="exact"/>
              <w:jc w:val="center"/>
              <w:rPr>
                <w:rFonts w:hint="eastAsia" w:ascii="宋体" w:hAnsi="宋体" w:cs="宋体"/>
                <w:sz w:val="18"/>
                <w:szCs w:val="18"/>
              </w:rPr>
            </w:pPr>
          </w:p>
        </w:tc>
        <w:tc>
          <w:tcPr>
            <w:tcW w:w="388" w:type="dxa"/>
            <w:vMerge w:val="continue"/>
            <w:vAlign w:val="center"/>
          </w:tcPr>
          <w:p>
            <w:pPr>
              <w:spacing w:line="240" w:lineRule="exact"/>
              <w:jc w:val="center"/>
              <w:rPr>
                <w:rFonts w:hint="eastAsia" w:ascii="宋体" w:hAnsi="宋体" w:cs="宋体"/>
                <w:sz w:val="18"/>
                <w:szCs w:val="18"/>
              </w:rPr>
            </w:pPr>
          </w:p>
        </w:tc>
        <w:tc>
          <w:tcPr>
            <w:tcW w:w="5620" w:type="dxa"/>
            <w:vMerge w:val="continue"/>
            <w:vAlign w:val="center"/>
          </w:tcPr>
          <w:p>
            <w:pPr>
              <w:spacing w:line="240" w:lineRule="exact"/>
              <w:jc w:val="center"/>
              <w:rPr>
                <w:rFonts w:hint="eastAsia" w:ascii="宋体" w:hAnsi="宋体" w:cs="宋体"/>
                <w:sz w:val="18"/>
                <w:szCs w:val="18"/>
              </w:rPr>
            </w:pPr>
          </w:p>
        </w:tc>
        <w:tc>
          <w:tcPr>
            <w:tcW w:w="969"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调查取证</w:t>
            </w:r>
          </w:p>
        </w:tc>
        <w:tc>
          <w:tcPr>
            <w:tcW w:w="2890" w:type="dxa"/>
            <w:vAlign w:val="center"/>
          </w:tcPr>
          <w:p>
            <w:pPr>
              <w:spacing w:line="240" w:lineRule="exact"/>
              <w:rPr>
                <w:rFonts w:hint="eastAsia" w:ascii="宋体" w:hAnsi="宋体" w:cs="宋体"/>
                <w:sz w:val="18"/>
                <w:szCs w:val="18"/>
              </w:rPr>
            </w:pPr>
            <w:r>
              <w:rPr>
                <w:rFonts w:hint="eastAsia" w:ascii="宋体" w:hAnsi="宋体" w:cs="宋体"/>
                <w:sz w:val="18"/>
                <w:szCs w:val="18"/>
              </w:rPr>
              <w:t>调查取证：依法进行询问、保存证据，依法调查和收集证据。</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法律援助股</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20</w:t>
            </w:r>
          </w:p>
        </w:tc>
        <w:tc>
          <w:tcPr>
            <w:tcW w:w="759" w:type="dxa"/>
            <w:vAlign w:val="center"/>
          </w:tcPr>
          <w:p>
            <w:pPr>
              <w:spacing w:line="240" w:lineRule="exact"/>
              <w:jc w:val="center"/>
              <w:rPr>
                <w:rFonts w:hint="eastAsia" w:ascii="宋体" w:hAnsi="宋体" w:cs="宋体"/>
                <w:sz w:val="18"/>
                <w:szCs w:val="18"/>
              </w:rPr>
            </w:pPr>
          </w:p>
        </w:tc>
        <w:tc>
          <w:tcPr>
            <w:tcW w:w="8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00" w:hRule="atLeast"/>
          <w:jc w:val="center"/>
        </w:trPr>
        <w:tc>
          <w:tcPr>
            <w:tcW w:w="891" w:type="dxa"/>
            <w:vMerge w:val="continue"/>
            <w:vAlign w:val="center"/>
          </w:tcPr>
          <w:p>
            <w:pPr>
              <w:spacing w:line="240" w:lineRule="exact"/>
              <w:jc w:val="center"/>
              <w:rPr>
                <w:rFonts w:hint="eastAsia" w:ascii="宋体" w:hAnsi="宋体" w:cs="宋体"/>
                <w:sz w:val="18"/>
                <w:szCs w:val="18"/>
              </w:rPr>
            </w:pPr>
          </w:p>
        </w:tc>
        <w:tc>
          <w:tcPr>
            <w:tcW w:w="1163" w:type="dxa"/>
            <w:vMerge w:val="continue"/>
            <w:vAlign w:val="center"/>
          </w:tcPr>
          <w:p>
            <w:pPr>
              <w:spacing w:line="240" w:lineRule="exact"/>
              <w:jc w:val="center"/>
              <w:rPr>
                <w:rFonts w:hint="eastAsia" w:ascii="宋体" w:hAnsi="宋体" w:cs="宋体"/>
                <w:sz w:val="18"/>
                <w:szCs w:val="18"/>
              </w:rPr>
            </w:pPr>
          </w:p>
        </w:tc>
        <w:tc>
          <w:tcPr>
            <w:tcW w:w="388" w:type="dxa"/>
            <w:vMerge w:val="continue"/>
            <w:vAlign w:val="center"/>
          </w:tcPr>
          <w:p>
            <w:pPr>
              <w:spacing w:line="240" w:lineRule="exact"/>
              <w:jc w:val="center"/>
              <w:rPr>
                <w:rFonts w:hint="eastAsia" w:ascii="宋体" w:hAnsi="宋体" w:cs="宋体"/>
                <w:sz w:val="18"/>
                <w:szCs w:val="18"/>
              </w:rPr>
            </w:pPr>
          </w:p>
        </w:tc>
        <w:tc>
          <w:tcPr>
            <w:tcW w:w="5620" w:type="dxa"/>
            <w:vMerge w:val="continue"/>
            <w:vAlign w:val="center"/>
          </w:tcPr>
          <w:p>
            <w:pPr>
              <w:spacing w:line="240" w:lineRule="exact"/>
              <w:jc w:val="center"/>
              <w:rPr>
                <w:rFonts w:hint="eastAsia" w:ascii="宋体" w:hAnsi="宋体" w:cs="宋体"/>
                <w:sz w:val="18"/>
                <w:szCs w:val="18"/>
              </w:rPr>
            </w:pPr>
          </w:p>
        </w:tc>
        <w:tc>
          <w:tcPr>
            <w:tcW w:w="969"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审查</w:t>
            </w:r>
          </w:p>
        </w:tc>
        <w:tc>
          <w:tcPr>
            <w:tcW w:w="2890" w:type="dxa"/>
            <w:vAlign w:val="center"/>
          </w:tcPr>
          <w:p>
            <w:pPr>
              <w:spacing w:line="240" w:lineRule="exact"/>
              <w:rPr>
                <w:rFonts w:hint="eastAsia" w:ascii="宋体" w:hAnsi="宋体" w:cs="宋体"/>
                <w:sz w:val="18"/>
                <w:szCs w:val="18"/>
              </w:rPr>
            </w:pPr>
            <w:r>
              <w:rPr>
                <w:rFonts w:hint="eastAsia" w:ascii="宋体" w:hAnsi="宋体" w:cs="宋体"/>
                <w:sz w:val="18"/>
                <w:szCs w:val="18"/>
              </w:rPr>
              <w:t>审查：对案件违法事实、证据、调查取证程序、法律适用、处罚种类和幅度、当事人陈述和申辩理由等方面进行审查，提出处理意见。</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法律援助股</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2</w:t>
            </w:r>
          </w:p>
        </w:tc>
        <w:tc>
          <w:tcPr>
            <w:tcW w:w="759" w:type="dxa"/>
            <w:vAlign w:val="center"/>
          </w:tcPr>
          <w:p>
            <w:pPr>
              <w:spacing w:line="240" w:lineRule="exact"/>
              <w:jc w:val="center"/>
              <w:rPr>
                <w:rFonts w:hint="eastAsia" w:ascii="宋体" w:hAnsi="宋体" w:cs="宋体"/>
                <w:sz w:val="18"/>
                <w:szCs w:val="18"/>
              </w:rPr>
            </w:pPr>
          </w:p>
        </w:tc>
        <w:tc>
          <w:tcPr>
            <w:tcW w:w="8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00" w:hRule="atLeast"/>
          <w:jc w:val="center"/>
        </w:trPr>
        <w:tc>
          <w:tcPr>
            <w:tcW w:w="891" w:type="dxa"/>
            <w:vMerge w:val="continue"/>
            <w:vAlign w:val="center"/>
          </w:tcPr>
          <w:p>
            <w:pPr>
              <w:spacing w:line="240" w:lineRule="exact"/>
              <w:jc w:val="center"/>
              <w:rPr>
                <w:rFonts w:hint="eastAsia" w:ascii="宋体" w:hAnsi="宋体" w:cs="宋体"/>
                <w:sz w:val="18"/>
                <w:szCs w:val="18"/>
              </w:rPr>
            </w:pPr>
          </w:p>
        </w:tc>
        <w:tc>
          <w:tcPr>
            <w:tcW w:w="1163" w:type="dxa"/>
            <w:vMerge w:val="continue"/>
            <w:vAlign w:val="center"/>
          </w:tcPr>
          <w:p>
            <w:pPr>
              <w:spacing w:line="240" w:lineRule="exact"/>
              <w:jc w:val="center"/>
              <w:rPr>
                <w:rFonts w:hint="eastAsia" w:ascii="宋体" w:hAnsi="宋体" w:cs="宋体"/>
                <w:sz w:val="18"/>
                <w:szCs w:val="18"/>
              </w:rPr>
            </w:pPr>
          </w:p>
        </w:tc>
        <w:tc>
          <w:tcPr>
            <w:tcW w:w="388" w:type="dxa"/>
            <w:vMerge w:val="continue"/>
            <w:vAlign w:val="center"/>
          </w:tcPr>
          <w:p>
            <w:pPr>
              <w:spacing w:line="240" w:lineRule="exact"/>
              <w:jc w:val="center"/>
              <w:rPr>
                <w:rFonts w:hint="eastAsia" w:ascii="宋体" w:hAnsi="宋体" w:cs="宋体"/>
                <w:sz w:val="18"/>
                <w:szCs w:val="18"/>
              </w:rPr>
            </w:pPr>
          </w:p>
        </w:tc>
        <w:tc>
          <w:tcPr>
            <w:tcW w:w="5620" w:type="dxa"/>
            <w:vMerge w:val="continue"/>
            <w:vAlign w:val="center"/>
          </w:tcPr>
          <w:p>
            <w:pPr>
              <w:spacing w:line="240" w:lineRule="exact"/>
              <w:jc w:val="center"/>
              <w:rPr>
                <w:rFonts w:hint="eastAsia" w:ascii="宋体" w:hAnsi="宋体" w:cs="宋体"/>
                <w:sz w:val="18"/>
                <w:szCs w:val="18"/>
              </w:rPr>
            </w:pPr>
          </w:p>
        </w:tc>
        <w:tc>
          <w:tcPr>
            <w:tcW w:w="969"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告知当事人</w:t>
            </w:r>
          </w:p>
        </w:tc>
        <w:tc>
          <w:tcPr>
            <w:tcW w:w="2890" w:type="dxa"/>
            <w:vAlign w:val="center"/>
          </w:tcPr>
          <w:p>
            <w:pPr>
              <w:spacing w:line="240" w:lineRule="exact"/>
              <w:rPr>
                <w:rFonts w:hint="eastAsia" w:ascii="宋体" w:hAnsi="宋体" w:cs="宋体"/>
                <w:sz w:val="18"/>
                <w:szCs w:val="18"/>
              </w:rPr>
            </w:pPr>
            <w:r>
              <w:rPr>
                <w:rFonts w:hint="eastAsia" w:ascii="宋体" w:hAnsi="宋体" w:cs="宋体"/>
                <w:sz w:val="18"/>
                <w:szCs w:val="18"/>
              </w:rPr>
              <w:t>告知当事人：在做出行政处罚决定前，书面告知当事人拟作出处罚决定的事实、理由、依据、处罚内容，以及当事人享有的陈述权、申辩权或听证权。</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法律援助股</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2</w:t>
            </w:r>
          </w:p>
        </w:tc>
        <w:tc>
          <w:tcPr>
            <w:tcW w:w="759" w:type="dxa"/>
            <w:vAlign w:val="center"/>
          </w:tcPr>
          <w:p>
            <w:pPr>
              <w:spacing w:line="240" w:lineRule="exact"/>
              <w:jc w:val="center"/>
              <w:rPr>
                <w:rFonts w:hint="eastAsia" w:ascii="宋体" w:hAnsi="宋体" w:cs="宋体"/>
                <w:sz w:val="18"/>
                <w:szCs w:val="18"/>
              </w:rPr>
            </w:pPr>
          </w:p>
        </w:tc>
        <w:tc>
          <w:tcPr>
            <w:tcW w:w="8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8" w:hRule="atLeast"/>
          <w:jc w:val="center"/>
        </w:trPr>
        <w:tc>
          <w:tcPr>
            <w:tcW w:w="891" w:type="dxa"/>
            <w:vMerge w:val="continue"/>
            <w:vAlign w:val="center"/>
          </w:tcPr>
          <w:p>
            <w:pPr>
              <w:spacing w:line="240" w:lineRule="exact"/>
              <w:jc w:val="center"/>
              <w:rPr>
                <w:rFonts w:hint="eastAsia" w:ascii="宋体" w:hAnsi="宋体" w:cs="宋体"/>
                <w:sz w:val="18"/>
                <w:szCs w:val="18"/>
              </w:rPr>
            </w:pPr>
          </w:p>
        </w:tc>
        <w:tc>
          <w:tcPr>
            <w:tcW w:w="1163" w:type="dxa"/>
            <w:vMerge w:val="continue"/>
            <w:vAlign w:val="center"/>
          </w:tcPr>
          <w:p>
            <w:pPr>
              <w:spacing w:line="240" w:lineRule="exact"/>
              <w:jc w:val="center"/>
              <w:rPr>
                <w:rFonts w:hint="eastAsia" w:ascii="宋体" w:hAnsi="宋体" w:cs="宋体"/>
                <w:sz w:val="18"/>
                <w:szCs w:val="18"/>
              </w:rPr>
            </w:pPr>
          </w:p>
        </w:tc>
        <w:tc>
          <w:tcPr>
            <w:tcW w:w="388" w:type="dxa"/>
            <w:vMerge w:val="continue"/>
            <w:vAlign w:val="center"/>
          </w:tcPr>
          <w:p>
            <w:pPr>
              <w:spacing w:line="240" w:lineRule="exact"/>
              <w:jc w:val="center"/>
              <w:rPr>
                <w:rFonts w:hint="eastAsia" w:ascii="宋体" w:hAnsi="宋体" w:cs="宋体"/>
                <w:sz w:val="18"/>
                <w:szCs w:val="18"/>
              </w:rPr>
            </w:pPr>
          </w:p>
        </w:tc>
        <w:tc>
          <w:tcPr>
            <w:tcW w:w="5620" w:type="dxa"/>
            <w:vMerge w:val="continue"/>
            <w:vAlign w:val="center"/>
          </w:tcPr>
          <w:p>
            <w:pPr>
              <w:spacing w:line="240" w:lineRule="exact"/>
              <w:jc w:val="center"/>
              <w:rPr>
                <w:rFonts w:hint="eastAsia" w:ascii="宋体" w:hAnsi="宋体" w:cs="宋体"/>
                <w:sz w:val="18"/>
                <w:szCs w:val="18"/>
              </w:rPr>
            </w:pPr>
          </w:p>
        </w:tc>
        <w:tc>
          <w:tcPr>
            <w:tcW w:w="969"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作出决定</w:t>
            </w:r>
          </w:p>
        </w:tc>
        <w:tc>
          <w:tcPr>
            <w:tcW w:w="2890" w:type="dxa"/>
            <w:vAlign w:val="center"/>
          </w:tcPr>
          <w:p>
            <w:pPr>
              <w:spacing w:line="240" w:lineRule="exact"/>
              <w:rPr>
                <w:rFonts w:hint="eastAsia" w:ascii="宋体" w:hAnsi="宋体" w:cs="宋体"/>
                <w:sz w:val="18"/>
                <w:szCs w:val="18"/>
              </w:rPr>
            </w:pPr>
            <w:r>
              <w:rPr>
                <w:rFonts w:hint="eastAsia" w:ascii="宋体" w:hAnsi="宋体" w:cs="宋体"/>
                <w:sz w:val="18"/>
                <w:szCs w:val="18"/>
              </w:rPr>
              <w:t>作出决定：依法需要给予行政处罚的，作出行政处罚决定</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法律援助股</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5</w:t>
            </w:r>
          </w:p>
        </w:tc>
        <w:tc>
          <w:tcPr>
            <w:tcW w:w="759" w:type="dxa"/>
            <w:vAlign w:val="center"/>
          </w:tcPr>
          <w:p>
            <w:pPr>
              <w:spacing w:line="240" w:lineRule="exact"/>
              <w:jc w:val="center"/>
              <w:rPr>
                <w:rFonts w:hint="eastAsia" w:ascii="宋体" w:hAnsi="宋体" w:cs="宋体"/>
                <w:sz w:val="18"/>
                <w:szCs w:val="18"/>
              </w:rPr>
            </w:pPr>
          </w:p>
        </w:tc>
        <w:tc>
          <w:tcPr>
            <w:tcW w:w="8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891" w:type="dxa"/>
            <w:vMerge w:val="continue"/>
            <w:vAlign w:val="center"/>
          </w:tcPr>
          <w:p>
            <w:pPr>
              <w:spacing w:line="240" w:lineRule="exact"/>
              <w:jc w:val="center"/>
              <w:rPr>
                <w:rFonts w:hint="eastAsia" w:ascii="宋体" w:hAnsi="宋体" w:cs="宋体"/>
                <w:sz w:val="18"/>
                <w:szCs w:val="18"/>
              </w:rPr>
            </w:pPr>
          </w:p>
        </w:tc>
        <w:tc>
          <w:tcPr>
            <w:tcW w:w="1163" w:type="dxa"/>
            <w:vMerge w:val="continue"/>
            <w:vAlign w:val="center"/>
          </w:tcPr>
          <w:p>
            <w:pPr>
              <w:spacing w:line="240" w:lineRule="exact"/>
              <w:jc w:val="center"/>
              <w:rPr>
                <w:rFonts w:hint="eastAsia" w:ascii="宋体" w:hAnsi="宋体" w:cs="宋体"/>
                <w:sz w:val="18"/>
                <w:szCs w:val="18"/>
              </w:rPr>
            </w:pPr>
          </w:p>
        </w:tc>
        <w:tc>
          <w:tcPr>
            <w:tcW w:w="388" w:type="dxa"/>
            <w:vMerge w:val="continue"/>
            <w:vAlign w:val="center"/>
          </w:tcPr>
          <w:p>
            <w:pPr>
              <w:spacing w:line="240" w:lineRule="exact"/>
              <w:jc w:val="center"/>
              <w:rPr>
                <w:rFonts w:hint="eastAsia" w:ascii="宋体" w:hAnsi="宋体" w:cs="宋体"/>
                <w:sz w:val="18"/>
                <w:szCs w:val="18"/>
              </w:rPr>
            </w:pPr>
          </w:p>
        </w:tc>
        <w:tc>
          <w:tcPr>
            <w:tcW w:w="5620" w:type="dxa"/>
            <w:vMerge w:val="continue"/>
            <w:vAlign w:val="center"/>
          </w:tcPr>
          <w:p>
            <w:pPr>
              <w:spacing w:line="240" w:lineRule="exact"/>
              <w:jc w:val="center"/>
              <w:rPr>
                <w:rFonts w:hint="eastAsia" w:ascii="宋体" w:hAnsi="宋体" w:cs="宋体"/>
                <w:sz w:val="18"/>
                <w:szCs w:val="18"/>
              </w:rPr>
            </w:pPr>
          </w:p>
        </w:tc>
        <w:tc>
          <w:tcPr>
            <w:tcW w:w="969"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送达</w:t>
            </w:r>
          </w:p>
        </w:tc>
        <w:tc>
          <w:tcPr>
            <w:tcW w:w="2890" w:type="dxa"/>
            <w:vAlign w:val="center"/>
          </w:tcPr>
          <w:p>
            <w:pPr>
              <w:spacing w:line="240" w:lineRule="exact"/>
              <w:rPr>
                <w:rFonts w:hint="eastAsia" w:ascii="宋体" w:hAnsi="宋体" w:cs="宋体"/>
                <w:sz w:val="18"/>
                <w:szCs w:val="18"/>
              </w:rPr>
            </w:pPr>
            <w:r>
              <w:rPr>
                <w:rFonts w:hint="eastAsia" w:ascii="宋体" w:hAnsi="宋体" w:cs="宋体"/>
                <w:sz w:val="18"/>
                <w:szCs w:val="18"/>
              </w:rPr>
              <w:t>送达：行政处罚决定书送达当事人</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法律援助股</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5</w:t>
            </w:r>
          </w:p>
        </w:tc>
        <w:tc>
          <w:tcPr>
            <w:tcW w:w="759" w:type="dxa"/>
            <w:vAlign w:val="center"/>
          </w:tcPr>
          <w:p>
            <w:pPr>
              <w:spacing w:line="240" w:lineRule="exact"/>
              <w:jc w:val="center"/>
              <w:rPr>
                <w:rFonts w:hint="eastAsia" w:ascii="宋体" w:hAnsi="宋体" w:cs="宋体"/>
                <w:sz w:val="18"/>
                <w:szCs w:val="18"/>
              </w:rPr>
            </w:pPr>
          </w:p>
        </w:tc>
        <w:tc>
          <w:tcPr>
            <w:tcW w:w="8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879" w:hRule="atLeast"/>
          <w:jc w:val="center"/>
        </w:trPr>
        <w:tc>
          <w:tcPr>
            <w:tcW w:w="891" w:type="dxa"/>
            <w:vMerge w:val="continue"/>
            <w:vAlign w:val="center"/>
          </w:tcPr>
          <w:p>
            <w:pPr>
              <w:spacing w:line="240" w:lineRule="exact"/>
              <w:jc w:val="center"/>
              <w:rPr>
                <w:rFonts w:hint="eastAsia" w:ascii="宋体" w:hAnsi="宋体" w:cs="宋体"/>
                <w:sz w:val="18"/>
                <w:szCs w:val="18"/>
              </w:rPr>
            </w:pPr>
          </w:p>
        </w:tc>
        <w:tc>
          <w:tcPr>
            <w:tcW w:w="1163" w:type="dxa"/>
            <w:vMerge w:val="continue"/>
            <w:vAlign w:val="center"/>
          </w:tcPr>
          <w:p>
            <w:pPr>
              <w:spacing w:line="240" w:lineRule="exact"/>
              <w:jc w:val="center"/>
              <w:rPr>
                <w:rFonts w:hint="eastAsia" w:ascii="宋体" w:hAnsi="宋体" w:cs="宋体"/>
                <w:sz w:val="18"/>
                <w:szCs w:val="18"/>
              </w:rPr>
            </w:pPr>
          </w:p>
        </w:tc>
        <w:tc>
          <w:tcPr>
            <w:tcW w:w="388" w:type="dxa"/>
            <w:vMerge w:val="continue"/>
            <w:vAlign w:val="center"/>
          </w:tcPr>
          <w:p>
            <w:pPr>
              <w:spacing w:line="240" w:lineRule="exact"/>
              <w:jc w:val="center"/>
              <w:rPr>
                <w:rFonts w:hint="eastAsia" w:ascii="宋体" w:hAnsi="宋体" w:cs="宋体"/>
                <w:sz w:val="18"/>
                <w:szCs w:val="18"/>
              </w:rPr>
            </w:pPr>
          </w:p>
        </w:tc>
        <w:tc>
          <w:tcPr>
            <w:tcW w:w="5620" w:type="dxa"/>
            <w:vMerge w:val="continue"/>
            <w:vAlign w:val="center"/>
          </w:tcPr>
          <w:p>
            <w:pPr>
              <w:spacing w:line="240" w:lineRule="exact"/>
              <w:jc w:val="center"/>
              <w:rPr>
                <w:rFonts w:hint="eastAsia" w:ascii="宋体" w:hAnsi="宋体" w:cs="宋体"/>
                <w:sz w:val="18"/>
                <w:szCs w:val="18"/>
              </w:rPr>
            </w:pPr>
          </w:p>
        </w:tc>
        <w:tc>
          <w:tcPr>
            <w:tcW w:w="969"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执行</w:t>
            </w:r>
          </w:p>
        </w:tc>
        <w:tc>
          <w:tcPr>
            <w:tcW w:w="2890" w:type="dxa"/>
            <w:vAlign w:val="center"/>
          </w:tcPr>
          <w:p>
            <w:pPr>
              <w:spacing w:line="240" w:lineRule="exact"/>
              <w:rPr>
                <w:rFonts w:hint="eastAsia" w:ascii="宋体" w:hAnsi="宋体" w:cs="宋体"/>
                <w:sz w:val="18"/>
                <w:szCs w:val="18"/>
              </w:rPr>
            </w:pPr>
            <w:r>
              <w:rPr>
                <w:rFonts w:hint="eastAsia" w:ascii="宋体" w:hAnsi="宋体" w:cs="宋体"/>
                <w:sz w:val="18"/>
                <w:szCs w:val="18"/>
              </w:rPr>
              <w:t>执行责任：监督当事人在决定的期限内，履行生效的行政处罚决定。当事人在法定期限内部申请行政复议或提起行政诉讼，又不履行的，可依法采取强制执行或者申请人民法院强制执行。</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法律援助股</w:t>
            </w:r>
          </w:p>
        </w:tc>
        <w:tc>
          <w:tcPr>
            <w:tcW w:w="64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10</w:t>
            </w:r>
          </w:p>
        </w:tc>
        <w:tc>
          <w:tcPr>
            <w:tcW w:w="759" w:type="dxa"/>
            <w:vAlign w:val="center"/>
          </w:tcPr>
          <w:p>
            <w:pPr>
              <w:spacing w:line="240" w:lineRule="exact"/>
              <w:jc w:val="center"/>
              <w:rPr>
                <w:rFonts w:hint="eastAsia" w:ascii="宋体" w:hAnsi="宋体" w:cs="宋体"/>
                <w:sz w:val="18"/>
                <w:szCs w:val="18"/>
              </w:rPr>
            </w:pPr>
          </w:p>
        </w:tc>
        <w:tc>
          <w:tcPr>
            <w:tcW w:w="8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14820"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服务电话：0394-6831058                             投诉机构：太康县法律援助股                           投诉电话：0394-6831058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7" w:hRule="atLeast"/>
          <w:jc w:val="center"/>
        </w:trPr>
        <w:tc>
          <w:tcPr>
            <w:tcW w:w="14820"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路司法局一楼</w:t>
            </w:r>
          </w:p>
        </w:tc>
      </w:tr>
    </w:tbl>
    <w:p>
      <w:pPr>
        <w:spacing w:line="520" w:lineRule="exact"/>
        <w:rPr>
          <w:rFonts w:ascii="宋体" w:hAnsi="宋体" w:cs="宋体"/>
          <w:sz w:val="32"/>
          <w:szCs w:val="32"/>
        </w:rPr>
      </w:pPr>
    </w:p>
    <w:p>
      <w:pPr>
        <w:spacing w:line="520" w:lineRule="exact"/>
        <w:ind w:firstLine="5280" w:firstLineChars="1200"/>
        <w:rPr>
          <w:rFonts w:hint="eastAsia" w:ascii="宋体" w:hAnsi="宋体" w:cs="宋体"/>
          <w:sz w:val="44"/>
          <w:szCs w:val="44"/>
        </w:rPr>
      </w:pPr>
    </w:p>
    <w:p>
      <w:pPr>
        <w:spacing w:line="520" w:lineRule="exact"/>
        <w:ind w:firstLine="5280" w:firstLineChars="1200"/>
        <w:rPr>
          <w:rFonts w:hint="eastAsia" w:ascii="宋体" w:hAnsi="宋体" w:cs="宋体"/>
          <w:sz w:val="44"/>
          <w:szCs w:val="44"/>
        </w:rPr>
      </w:pPr>
    </w:p>
    <w:p>
      <w:pPr>
        <w:spacing w:line="520" w:lineRule="exact"/>
        <w:ind w:firstLine="5280" w:firstLineChars="1200"/>
        <w:rPr>
          <w:rFonts w:hint="eastAsia" w:ascii="宋体" w:hAnsi="宋体" w:cs="宋体"/>
          <w:sz w:val="44"/>
          <w:szCs w:val="44"/>
        </w:rPr>
      </w:pPr>
    </w:p>
    <w:p>
      <w:pPr>
        <w:spacing w:line="520" w:lineRule="exact"/>
        <w:ind w:firstLine="5280" w:firstLineChars="1200"/>
        <w:rPr>
          <w:rFonts w:hint="eastAsia" w:ascii="宋体" w:hAnsi="宋体" w:cs="宋体"/>
          <w:sz w:val="44"/>
          <w:szCs w:val="44"/>
        </w:rPr>
      </w:pPr>
    </w:p>
    <w:p>
      <w:pPr>
        <w:spacing w:line="520" w:lineRule="exact"/>
        <w:ind w:firstLine="5280" w:firstLineChars="1200"/>
        <w:rPr>
          <w:rFonts w:hint="eastAsia" w:ascii="宋体" w:hAnsi="宋体" w:cs="宋体"/>
          <w:sz w:val="44"/>
          <w:szCs w:val="44"/>
        </w:rPr>
      </w:pPr>
    </w:p>
    <w:p>
      <w:pPr>
        <w:spacing w:line="520" w:lineRule="exact"/>
        <w:ind w:firstLine="5280" w:firstLineChars="1200"/>
        <w:rPr>
          <w:rFonts w:hint="eastAsia" w:ascii="宋体" w:hAnsi="宋体" w:cs="宋体"/>
          <w:sz w:val="44"/>
          <w:szCs w:val="44"/>
        </w:rPr>
      </w:pPr>
    </w:p>
    <w:p>
      <w:pPr>
        <w:spacing w:line="520" w:lineRule="exact"/>
        <w:ind w:firstLine="5280" w:firstLineChars="1200"/>
        <w:rPr>
          <w:rFonts w:hint="eastAsia" w:ascii="宋体" w:hAnsi="宋体" w:cs="宋体"/>
          <w:sz w:val="44"/>
          <w:szCs w:val="44"/>
        </w:rPr>
      </w:pPr>
    </w:p>
    <w:p>
      <w:pPr>
        <w:spacing w:line="520" w:lineRule="exact"/>
        <w:ind w:firstLine="5280" w:firstLineChars="1200"/>
        <w:rPr>
          <w:rFonts w:hint="eastAsia" w:ascii="宋体" w:hAnsi="宋体" w:cs="宋体"/>
          <w:sz w:val="44"/>
          <w:szCs w:val="44"/>
        </w:rPr>
      </w:pPr>
    </w:p>
    <w:p>
      <w:pPr>
        <w:spacing w:line="520" w:lineRule="exact"/>
        <w:jc w:val="center"/>
        <w:rPr>
          <w:rFonts w:hint="eastAsia" w:ascii="宋体" w:hAnsi="宋体" w:cs="宋体"/>
          <w:sz w:val="32"/>
          <w:szCs w:val="32"/>
        </w:rPr>
      </w:pPr>
      <w:r>
        <w:rPr>
          <w:rFonts w:hint="eastAsia" w:ascii="宋体" w:hAnsi="宋体" w:cs="宋体"/>
          <w:sz w:val="44"/>
          <w:szCs w:val="44"/>
        </w:rPr>
        <w:t>太康县司法局责任清单</w:t>
      </w:r>
    </w:p>
    <w:p>
      <w:pPr>
        <w:spacing w:line="240" w:lineRule="exact"/>
        <w:ind w:firstLine="450" w:firstLineChars="250"/>
        <w:rPr>
          <w:rFonts w:hint="eastAsia" w:ascii="仿宋" w:hAnsi="仿宋" w:eastAsia="仿宋" w:cs="宋体"/>
          <w:sz w:val="18"/>
          <w:szCs w:val="18"/>
        </w:rPr>
      </w:pPr>
      <w:r>
        <w:rPr>
          <w:rFonts w:hint="eastAsia" w:ascii="仿宋" w:hAnsi="仿宋" w:eastAsia="仿宋" w:cs="宋体"/>
          <w:sz w:val="18"/>
          <w:szCs w:val="18"/>
        </w:rPr>
        <w:t>职权类别：行政处罚</w:t>
      </w:r>
    </w:p>
    <w:tbl>
      <w:tblPr>
        <w:tblStyle w:val="5"/>
        <w:tblW w:w="1460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2"/>
        <w:gridCol w:w="1080"/>
        <w:gridCol w:w="540"/>
        <w:gridCol w:w="4517"/>
        <w:gridCol w:w="1205"/>
        <w:gridCol w:w="2880"/>
        <w:gridCol w:w="1080"/>
        <w:gridCol w:w="900"/>
        <w:gridCol w:w="900"/>
        <w:gridCol w:w="7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722"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序号</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职权名称</w:t>
            </w:r>
          </w:p>
        </w:tc>
        <w:tc>
          <w:tcPr>
            <w:tcW w:w="54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子项</w:t>
            </w:r>
          </w:p>
        </w:tc>
        <w:tc>
          <w:tcPr>
            <w:tcW w:w="4517"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实施</w:t>
            </w:r>
          </w:p>
          <w:p>
            <w:pPr>
              <w:spacing w:line="240" w:lineRule="exact"/>
              <w:jc w:val="center"/>
              <w:rPr>
                <w:rFonts w:ascii="仿宋" w:hAnsi="仿宋" w:eastAsia="仿宋" w:cs="宋体"/>
                <w:sz w:val="18"/>
                <w:szCs w:val="18"/>
              </w:rPr>
            </w:pPr>
            <w:r>
              <w:rPr>
                <w:rFonts w:hint="eastAsia" w:ascii="仿宋" w:hAnsi="仿宋" w:eastAsia="仿宋" w:cs="宋体"/>
                <w:sz w:val="18"/>
                <w:szCs w:val="18"/>
              </w:rPr>
              <w:t>依据</w:t>
            </w:r>
          </w:p>
        </w:tc>
        <w:tc>
          <w:tcPr>
            <w:tcW w:w="1205"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办理</w:t>
            </w:r>
          </w:p>
          <w:p>
            <w:pPr>
              <w:spacing w:line="240" w:lineRule="exact"/>
              <w:jc w:val="center"/>
              <w:rPr>
                <w:rFonts w:ascii="仿宋" w:hAnsi="仿宋" w:eastAsia="仿宋" w:cs="宋体"/>
                <w:sz w:val="18"/>
                <w:szCs w:val="18"/>
              </w:rPr>
            </w:pPr>
            <w:r>
              <w:rPr>
                <w:rFonts w:hint="eastAsia" w:ascii="仿宋" w:hAnsi="仿宋" w:eastAsia="仿宋" w:cs="宋体"/>
                <w:sz w:val="18"/>
                <w:szCs w:val="18"/>
              </w:rPr>
              <w:t>环节</w:t>
            </w:r>
          </w:p>
        </w:tc>
        <w:tc>
          <w:tcPr>
            <w:tcW w:w="28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责任</w:t>
            </w:r>
          </w:p>
          <w:p>
            <w:pPr>
              <w:spacing w:line="240" w:lineRule="exact"/>
              <w:jc w:val="center"/>
              <w:rPr>
                <w:rFonts w:ascii="仿宋" w:hAnsi="仿宋" w:eastAsia="仿宋" w:cs="宋体"/>
                <w:sz w:val="18"/>
                <w:szCs w:val="18"/>
              </w:rPr>
            </w:pPr>
            <w:r>
              <w:rPr>
                <w:rFonts w:hint="eastAsia" w:ascii="仿宋" w:hAnsi="仿宋" w:eastAsia="仿宋" w:cs="宋体"/>
                <w:sz w:val="18"/>
                <w:szCs w:val="18"/>
              </w:rPr>
              <w:t>事项</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责任处室</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承诺时限</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法定时限</w:t>
            </w:r>
          </w:p>
        </w:tc>
        <w:tc>
          <w:tcPr>
            <w:tcW w:w="781"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 w:hAnsi="仿宋" w:eastAsia="仿宋" w:cs="宋体"/>
                <w:sz w:val="18"/>
                <w:szCs w:val="18"/>
              </w:rPr>
            </w:pPr>
            <w:r>
              <w:rPr>
                <w:rFonts w:hint="eastAsia" w:ascii="仿宋" w:hAnsi="仿宋" w:eastAsia="仿宋"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07" w:hRule="atLeast"/>
          <w:jc w:val="center"/>
        </w:trPr>
        <w:tc>
          <w:tcPr>
            <w:tcW w:w="722" w:type="dxa"/>
            <w:vMerge w:val="restart"/>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2</w:t>
            </w:r>
          </w:p>
        </w:tc>
        <w:tc>
          <w:tcPr>
            <w:tcW w:w="1080" w:type="dxa"/>
            <w:vMerge w:val="restart"/>
            <w:tcBorders>
              <w:top w:val="single" w:color="auto" w:sz="8" w:space="0"/>
              <w:left w:val="single" w:color="auto" w:sz="8" w:space="0"/>
              <w:bottom w:val="single" w:color="auto" w:sz="8" w:space="0"/>
              <w:right w:val="single" w:color="auto" w:sz="8" w:space="0"/>
            </w:tcBorders>
            <w:vAlign w:val="center"/>
          </w:tcPr>
          <w:p>
            <w:pPr>
              <w:spacing w:line="240" w:lineRule="exact"/>
              <w:ind w:firstLine="90" w:firstLineChars="50"/>
              <w:rPr>
                <w:rFonts w:ascii="宋体" w:hAnsi="宋体" w:cs="宋体"/>
                <w:sz w:val="18"/>
                <w:szCs w:val="18"/>
              </w:rPr>
            </w:pPr>
            <w:r>
              <w:rPr>
                <w:rFonts w:hint="eastAsia" w:ascii="宋体" w:hAnsi="宋体"/>
                <w:kern w:val="0"/>
                <w:sz w:val="18"/>
                <w:szCs w:val="18"/>
              </w:rPr>
              <w:t>对无正当理由拖延或终止办理法律援助事项，以及拒绝指派法律援助机构指派、办理法律援助案件的处罚。</w:t>
            </w:r>
          </w:p>
        </w:tc>
        <w:tc>
          <w:tcPr>
            <w:tcW w:w="540" w:type="dxa"/>
            <w:vMerge w:val="restart"/>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p>
        </w:tc>
        <w:tc>
          <w:tcPr>
            <w:tcW w:w="4517" w:type="dxa"/>
            <w:vMerge w:val="restart"/>
            <w:tcBorders>
              <w:top w:val="single" w:color="auto" w:sz="8" w:space="0"/>
              <w:left w:val="single" w:color="auto" w:sz="8" w:space="0"/>
              <w:bottom w:val="single" w:color="auto" w:sz="8" w:space="0"/>
              <w:right w:val="single" w:color="auto" w:sz="8" w:space="0"/>
            </w:tcBorders>
            <w:vAlign w:val="center"/>
          </w:tcPr>
          <w:p>
            <w:pPr>
              <w:widowControl/>
              <w:ind w:firstLine="270" w:firstLineChars="150"/>
              <w:jc w:val="left"/>
              <w:rPr>
                <w:rFonts w:hint="eastAsia" w:ascii="宋体" w:hAnsi="宋体"/>
                <w:kern w:val="0"/>
                <w:sz w:val="18"/>
                <w:szCs w:val="18"/>
              </w:rPr>
            </w:pPr>
            <w:r>
              <w:rPr>
                <w:rFonts w:hint="eastAsia" w:ascii="宋体" w:hAnsi="宋体"/>
                <w:kern w:val="0"/>
                <w:sz w:val="18"/>
                <w:szCs w:val="18"/>
              </w:rPr>
              <w:t>《</w:t>
            </w:r>
            <w:r>
              <w:rPr>
                <w:rFonts w:hint="eastAsia" w:ascii="宋体" w:hAnsi="宋体"/>
                <w:b/>
                <w:kern w:val="0"/>
                <w:sz w:val="18"/>
                <w:szCs w:val="18"/>
              </w:rPr>
              <w:t>法律援助条例》</w:t>
            </w:r>
            <w:r>
              <w:rPr>
                <w:rFonts w:hint="eastAsia" w:ascii="宋体" w:hAnsi="宋体"/>
                <w:kern w:val="0"/>
                <w:sz w:val="18"/>
                <w:szCs w:val="18"/>
              </w:rPr>
              <w:t>（2003年7月21日发布国务院令第385号）第二十一条：法律援助机构可以指派律师事务所安排律师或者安排本机构的工作人员办理法律援助案件；也可以根据其他社会组织的要求，安排其所属人员办理法律援助案件。对人民法院指定辩护的案件，法律援助机构应当在开庭3日前将确定的承办人员名单回复作出指定的人民法院。</w:t>
            </w:r>
          </w:p>
          <w:p>
            <w:pPr>
              <w:widowControl/>
              <w:ind w:firstLine="360" w:firstLineChars="200"/>
              <w:jc w:val="left"/>
              <w:rPr>
                <w:rFonts w:ascii="宋体" w:hAnsi="宋体"/>
                <w:kern w:val="0"/>
                <w:sz w:val="18"/>
                <w:szCs w:val="18"/>
              </w:rPr>
            </w:pPr>
            <w:r>
              <w:rPr>
                <w:rFonts w:hint="eastAsia" w:ascii="宋体" w:hAnsi="宋体"/>
                <w:kern w:val="0"/>
                <w:sz w:val="18"/>
                <w:szCs w:val="18"/>
              </w:rPr>
              <w:t>第二十七条：律师事务所拒绝法律援助机构的指派，不安排本所律师办理法律援助案件的，由司法行政部门给予警告、责令改正；情节严重的，给予1个月以上3个月以下停业整顿的处罚；第二十八条第一款第一项：律师有下列情形之一的，由司法行政部门给予警告、责令改正；情节严重的，给予1个月以上3个月以下停止执业的处罚：(一)无正当理由拒绝接受、擅自终止法律援助案件的；</w:t>
            </w:r>
          </w:p>
          <w:p>
            <w:pPr>
              <w:spacing w:line="240" w:lineRule="exact"/>
              <w:jc w:val="center"/>
              <w:rPr>
                <w:rFonts w:ascii="宋体" w:hAnsi="宋体" w:cs="宋体"/>
                <w:sz w:val="18"/>
                <w:szCs w:val="18"/>
              </w:rPr>
            </w:pPr>
          </w:p>
        </w:tc>
        <w:tc>
          <w:tcPr>
            <w:tcW w:w="1205"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立案登记</w:t>
            </w:r>
          </w:p>
        </w:tc>
        <w:tc>
          <w:tcPr>
            <w:tcW w:w="2880" w:type="dxa"/>
            <w:tcBorders>
              <w:top w:val="single" w:color="auto" w:sz="8" w:space="0"/>
              <w:left w:val="single" w:color="auto" w:sz="8" w:space="0"/>
              <w:bottom w:val="single" w:color="auto" w:sz="8" w:space="0"/>
              <w:right w:val="single" w:color="auto" w:sz="8" w:space="0"/>
            </w:tcBorders>
            <w:vAlign w:val="center"/>
          </w:tcPr>
          <w:p>
            <w:pPr>
              <w:spacing w:line="240" w:lineRule="exact"/>
              <w:rPr>
                <w:rFonts w:ascii="宋体" w:hAnsi="宋体" w:cs="宋体"/>
                <w:sz w:val="18"/>
                <w:szCs w:val="18"/>
              </w:rPr>
            </w:pPr>
            <w:r>
              <w:rPr>
                <w:rFonts w:hint="eastAsia" w:ascii="宋体" w:hAnsi="宋体" w:cs="宋体"/>
                <w:sz w:val="18"/>
                <w:szCs w:val="18"/>
              </w:rPr>
              <w:t>登记立案：依法制发立案文书、依法受理或者不予受理，不予受理应告知理由。</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法律援助股</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2</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p>
        </w:tc>
        <w:tc>
          <w:tcPr>
            <w:tcW w:w="781" w:type="dxa"/>
            <w:vMerge w:val="restart"/>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仿宋_GB2312" w:hAnsi="仿宋" w:eastAsia="仿宋_GB2312"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72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08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54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4517"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205"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调查取证</w:t>
            </w:r>
          </w:p>
        </w:tc>
        <w:tc>
          <w:tcPr>
            <w:tcW w:w="2880" w:type="dxa"/>
            <w:tcBorders>
              <w:top w:val="single" w:color="auto" w:sz="8" w:space="0"/>
              <w:left w:val="single" w:color="auto" w:sz="8" w:space="0"/>
              <w:bottom w:val="single" w:color="auto" w:sz="8" w:space="0"/>
              <w:right w:val="single" w:color="auto" w:sz="8" w:space="0"/>
            </w:tcBorders>
            <w:vAlign w:val="center"/>
          </w:tcPr>
          <w:p>
            <w:pPr>
              <w:spacing w:line="240" w:lineRule="exact"/>
              <w:rPr>
                <w:rFonts w:ascii="宋体" w:hAnsi="宋体" w:cs="宋体"/>
                <w:sz w:val="18"/>
                <w:szCs w:val="18"/>
              </w:rPr>
            </w:pPr>
            <w:r>
              <w:rPr>
                <w:rFonts w:hint="eastAsia" w:ascii="宋体" w:hAnsi="宋体" w:cs="宋体"/>
                <w:sz w:val="18"/>
                <w:szCs w:val="18"/>
              </w:rPr>
              <w:t>调查取证：依法进行询问、保存证据，依法调查和收集证据。</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法律援助股</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20</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p>
        </w:tc>
        <w:tc>
          <w:tcPr>
            <w:tcW w:w="781"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仿宋_GB2312" w:hAnsi="仿宋" w:eastAsia="仿宋_GB2312"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72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08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54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4517"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205"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审查</w:t>
            </w:r>
          </w:p>
        </w:tc>
        <w:tc>
          <w:tcPr>
            <w:tcW w:w="2880" w:type="dxa"/>
            <w:tcBorders>
              <w:top w:val="single" w:color="auto" w:sz="8" w:space="0"/>
              <w:left w:val="single" w:color="auto" w:sz="8" w:space="0"/>
              <w:bottom w:val="single" w:color="auto" w:sz="8" w:space="0"/>
              <w:right w:val="single" w:color="auto" w:sz="8" w:space="0"/>
            </w:tcBorders>
            <w:vAlign w:val="center"/>
          </w:tcPr>
          <w:p>
            <w:pPr>
              <w:spacing w:line="240" w:lineRule="exact"/>
              <w:rPr>
                <w:rFonts w:ascii="宋体" w:hAnsi="宋体" w:cs="宋体"/>
                <w:sz w:val="18"/>
                <w:szCs w:val="18"/>
              </w:rPr>
            </w:pPr>
            <w:r>
              <w:rPr>
                <w:rFonts w:hint="eastAsia" w:ascii="宋体" w:hAnsi="宋体" w:cs="宋体"/>
                <w:sz w:val="18"/>
                <w:szCs w:val="18"/>
              </w:rPr>
              <w:t>审查：对案件违法事实、证据、调查取证程序、法律适用、处罚种类和幅度、当事人陈述和申辩理由等方面进行审查，提出处理意见。</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法律援助股</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2</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p>
        </w:tc>
        <w:tc>
          <w:tcPr>
            <w:tcW w:w="781"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仿宋_GB2312" w:hAnsi="仿宋" w:eastAsia="仿宋_GB2312"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72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08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54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4517"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205"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告知当事人</w:t>
            </w:r>
          </w:p>
        </w:tc>
        <w:tc>
          <w:tcPr>
            <w:tcW w:w="2880" w:type="dxa"/>
            <w:tcBorders>
              <w:top w:val="single" w:color="auto" w:sz="8" w:space="0"/>
              <w:left w:val="single" w:color="auto" w:sz="8" w:space="0"/>
              <w:bottom w:val="single" w:color="auto" w:sz="8" w:space="0"/>
              <w:right w:val="single" w:color="auto" w:sz="8" w:space="0"/>
            </w:tcBorders>
            <w:vAlign w:val="center"/>
          </w:tcPr>
          <w:p>
            <w:pPr>
              <w:spacing w:line="240" w:lineRule="exact"/>
              <w:rPr>
                <w:rFonts w:ascii="宋体" w:hAnsi="宋体" w:cs="宋体"/>
                <w:sz w:val="18"/>
                <w:szCs w:val="18"/>
              </w:rPr>
            </w:pPr>
            <w:r>
              <w:rPr>
                <w:rFonts w:hint="eastAsia" w:ascii="宋体" w:hAnsi="宋体" w:cs="宋体"/>
                <w:sz w:val="18"/>
                <w:szCs w:val="18"/>
              </w:rPr>
              <w:t>告知当事人：在做出行政处罚决定前，书面告知当事人拟作出处罚决定的事实、理由、依据、处罚内容，以及当事人享有的陈述权、申辩权或听证权。</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法律援助股</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2</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p>
        </w:tc>
        <w:tc>
          <w:tcPr>
            <w:tcW w:w="781"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仿宋_GB2312" w:hAnsi="仿宋" w:eastAsia="仿宋_GB2312"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72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08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54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4517"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205"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作出决定</w:t>
            </w:r>
          </w:p>
        </w:tc>
        <w:tc>
          <w:tcPr>
            <w:tcW w:w="2880" w:type="dxa"/>
            <w:tcBorders>
              <w:top w:val="single" w:color="auto" w:sz="8" w:space="0"/>
              <w:left w:val="single" w:color="auto" w:sz="8" w:space="0"/>
              <w:bottom w:val="single" w:color="auto" w:sz="8" w:space="0"/>
              <w:right w:val="single" w:color="auto" w:sz="8" w:space="0"/>
            </w:tcBorders>
            <w:vAlign w:val="center"/>
          </w:tcPr>
          <w:p>
            <w:pPr>
              <w:spacing w:line="240" w:lineRule="exact"/>
              <w:rPr>
                <w:rFonts w:ascii="宋体" w:hAnsi="宋体" w:cs="宋体"/>
                <w:sz w:val="18"/>
                <w:szCs w:val="18"/>
              </w:rPr>
            </w:pPr>
            <w:r>
              <w:rPr>
                <w:rFonts w:hint="eastAsia" w:ascii="宋体" w:hAnsi="宋体" w:cs="宋体"/>
                <w:sz w:val="18"/>
                <w:szCs w:val="18"/>
              </w:rPr>
              <w:t>作出决定：依法需要给予行政处罚的，作出行政处罚决定</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法律援助股</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5</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p>
        </w:tc>
        <w:tc>
          <w:tcPr>
            <w:tcW w:w="781"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仿宋_GB2312" w:hAnsi="仿宋" w:eastAsia="仿宋_GB2312"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9" w:hRule="atLeast"/>
          <w:jc w:val="center"/>
        </w:trPr>
        <w:tc>
          <w:tcPr>
            <w:tcW w:w="72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08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54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4517"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205"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送达</w:t>
            </w:r>
          </w:p>
        </w:tc>
        <w:tc>
          <w:tcPr>
            <w:tcW w:w="2880" w:type="dxa"/>
            <w:tcBorders>
              <w:top w:val="single" w:color="auto" w:sz="8" w:space="0"/>
              <w:left w:val="single" w:color="auto" w:sz="8" w:space="0"/>
              <w:bottom w:val="single" w:color="auto" w:sz="8" w:space="0"/>
              <w:right w:val="single" w:color="auto" w:sz="8" w:space="0"/>
            </w:tcBorders>
            <w:vAlign w:val="center"/>
          </w:tcPr>
          <w:p>
            <w:pPr>
              <w:spacing w:line="240" w:lineRule="exact"/>
              <w:rPr>
                <w:rFonts w:ascii="宋体" w:hAnsi="宋体" w:cs="宋体"/>
                <w:sz w:val="18"/>
                <w:szCs w:val="18"/>
              </w:rPr>
            </w:pPr>
            <w:r>
              <w:rPr>
                <w:rFonts w:hint="eastAsia" w:ascii="宋体" w:hAnsi="宋体" w:cs="宋体"/>
                <w:sz w:val="18"/>
                <w:szCs w:val="18"/>
              </w:rPr>
              <w:t>送达：行政处罚决定书送达当事人</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法律援助股</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5</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p>
        </w:tc>
        <w:tc>
          <w:tcPr>
            <w:tcW w:w="781"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仿宋_GB2312" w:hAnsi="仿宋" w:eastAsia="仿宋_GB2312"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8" w:hRule="atLeast"/>
          <w:jc w:val="center"/>
        </w:trPr>
        <w:tc>
          <w:tcPr>
            <w:tcW w:w="722"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08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540"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4517"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cs="宋体"/>
                <w:sz w:val="18"/>
                <w:szCs w:val="18"/>
              </w:rPr>
            </w:pPr>
          </w:p>
        </w:tc>
        <w:tc>
          <w:tcPr>
            <w:tcW w:w="1205"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执行</w:t>
            </w:r>
          </w:p>
        </w:tc>
        <w:tc>
          <w:tcPr>
            <w:tcW w:w="2880" w:type="dxa"/>
            <w:tcBorders>
              <w:top w:val="single" w:color="auto" w:sz="8" w:space="0"/>
              <w:left w:val="single" w:color="auto" w:sz="8" w:space="0"/>
              <w:bottom w:val="single" w:color="auto" w:sz="8" w:space="0"/>
              <w:right w:val="single" w:color="auto" w:sz="8" w:space="0"/>
            </w:tcBorders>
            <w:vAlign w:val="center"/>
          </w:tcPr>
          <w:p>
            <w:pPr>
              <w:spacing w:line="240" w:lineRule="exact"/>
              <w:rPr>
                <w:rFonts w:ascii="宋体" w:hAnsi="宋体" w:cs="宋体"/>
                <w:sz w:val="18"/>
                <w:szCs w:val="18"/>
              </w:rPr>
            </w:pPr>
            <w:r>
              <w:rPr>
                <w:rFonts w:hint="eastAsia" w:ascii="宋体" w:hAnsi="宋体" w:cs="宋体"/>
                <w:sz w:val="18"/>
                <w:szCs w:val="18"/>
              </w:rPr>
              <w:t>执行责任：监督当事人在决定的期限内，履行生效的行政处罚决定。当事人在法定期限内部申请行政复议或提起行政诉讼，又不履行的，可依法采取强制执行或者申请人民法院强制执行。</w:t>
            </w:r>
          </w:p>
        </w:tc>
        <w:tc>
          <w:tcPr>
            <w:tcW w:w="108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法律援助股</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r>
              <w:rPr>
                <w:rFonts w:hint="eastAsia" w:ascii="宋体" w:hAnsi="宋体" w:cs="宋体"/>
                <w:sz w:val="18"/>
                <w:szCs w:val="18"/>
              </w:rPr>
              <w:t>10</w:t>
            </w:r>
          </w:p>
        </w:tc>
        <w:tc>
          <w:tcPr>
            <w:tcW w:w="900"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宋体" w:hAnsi="宋体" w:cs="宋体"/>
                <w:sz w:val="18"/>
                <w:szCs w:val="18"/>
              </w:rPr>
            </w:pPr>
          </w:p>
        </w:tc>
        <w:tc>
          <w:tcPr>
            <w:tcW w:w="781" w:type="dxa"/>
            <w:vMerge w:val="continue"/>
            <w:tcBorders>
              <w:top w:val="single" w:color="auto" w:sz="8" w:space="0"/>
              <w:left w:val="single" w:color="auto" w:sz="8" w:space="0"/>
              <w:bottom w:val="single" w:color="auto" w:sz="8" w:space="0"/>
              <w:right w:val="single" w:color="auto" w:sz="8" w:space="0"/>
            </w:tcBorders>
            <w:vAlign w:val="center"/>
          </w:tcPr>
          <w:p>
            <w:pPr>
              <w:widowControl/>
              <w:jc w:val="left"/>
              <w:rPr>
                <w:rFonts w:ascii="仿宋_GB2312" w:hAnsi="仿宋" w:eastAsia="仿宋_GB2312"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5" w:hRule="atLeast"/>
          <w:jc w:val="center"/>
        </w:trPr>
        <w:tc>
          <w:tcPr>
            <w:tcW w:w="14605" w:type="dxa"/>
            <w:gridSpan w:val="10"/>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180" w:firstLineChars="100"/>
              <w:jc w:val="both"/>
              <w:textAlignment w:val="auto"/>
              <w:outlineLvl w:val="9"/>
              <w:rPr>
                <w:rFonts w:ascii="宋体" w:hAnsi="宋体" w:cs="宋体"/>
                <w:sz w:val="18"/>
                <w:szCs w:val="18"/>
              </w:rPr>
            </w:pPr>
            <w:r>
              <w:rPr>
                <w:rFonts w:hint="eastAsia" w:ascii="宋体" w:hAnsi="宋体" w:cs="宋体"/>
                <w:sz w:val="18"/>
                <w:szCs w:val="18"/>
              </w:rPr>
              <w:t>服务电话：0394-6831058                            投诉机构：太康县法律援助股                                            投诉电话：0394-6831058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0" w:hRule="atLeast"/>
          <w:jc w:val="center"/>
        </w:trPr>
        <w:tc>
          <w:tcPr>
            <w:tcW w:w="14605" w:type="dxa"/>
            <w:gridSpan w:val="10"/>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200" w:lineRule="exact"/>
              <w:ind w:left="0" w:leftChars="0" w:right="0" w:rightChars="0" w:firstLine="180" w:firstLineChars="100"/>
              <w:jc w:val="both"/>
              <w:textAlignment w:val="auto"/>
              <w:outlineLvl w:val="9"/>
              <w:rPr>
                <w:rFonts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路司法局一楼</w:t>
            </w:r>
          </w:p>
        </w:tc>
      </w:tr>
    </w:tbl>
    <w:p>
      <w:pPr>
        <w:spacing w:line="440" w:lineRule="exact"/>
        <w:rPr>
          <w:rFonts w:ascii="宋体" w:hAnsi="宋体" w:cs="宋体"/>
          <w:sz w:val="32"/>
          <w:szCs w:val="32"/>
          <w:lang w:val="zh-CN"/>
        </w:rPr>
        <w:sectPr>
          <w:footerReference r:id="rId3" w:type="default"/>
          <w:pgSz w:w="16838" w:h="11906" w:orient="landscape"/>
          <w:pgMar w:top="1701" w:right="1361" w:bottom="1701" w:left="1361" w:header="851" w:footer="992" w:gutter="0"/>
          <w:cols w:space="0" w:num="1"/>
          <w:rtlGutter w:val="0"/>
          <w:docGrid w:linePitch="319" w:charSpace="0"/>
        </w:sectPr>
      </w:pPr>
    </w:p>
    <w:p>
      <w:pPr>
        <w:spacing w:line="440" w:lineRule="exact"/>
        <w:jc w:val="center"/>
        <w:rPr>
          <w:rFonts w:ascii="宋体" w:cs="宋体"/>
          <w:sz w:val="44"/>
          <w:szCs w:val="44"/>
          <w:lang w:val="zh-CN" w:eastAsia="zh-CN"/>
        </w:rPr>
      </w:pPr>
      <w:r>
        <w:rPr>
          <w:rFonts w:hint="eastAsia" w:ascii="宋体" w:hAnsi="宋体" w:cs="宋体"/>
          <w:sz w:val="44"/>
          <w:szCs w:val="44"/>
          <w:lang w:val="zh-CN" w:eastAsia="zh-CN"/>
        </w:rPr>
        <w:t>太康县司法局责任清单</w:t>
      </w:r>
    </w:p>
    <w:p>
      <w:pPr>
        <w:spacing w:line="240" w:lineRule="exact"/>
        <w:rPr>
          <w:rFonts w:ascii="仿宋" w:hAnsi="仿宋" w:eastAsia="仿宋"/>
        </w:rPr>
      </w:pPr>
      <w:r>
        <w:rPr>
          <w:rFonts w:hint="eastAsia" w:ascii="仿宋" w:hAnsi="仿宋" w:eastAsia="仿宋" w:cs="仿宋"/>
        </w:rPr>
        <w:t>职权类别：行政处罚</w:t>
      </w:r>
    </w:p>
    <w:tbl>
      <w:tblPr>
        <w:tblStyle w:val="5"/>
        <w:tblW w:w="1574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45"/>
        <w:gridCol w:w="900"/>
        <w:gridCol w:w="540"/>
        <w:gridCol w:w="6840"/>
        <w:gridCol w:w="720"/>
        <w:gridCol w:w="3240"/>
        <w:gridCol w:w="720"/>
        <w:gridCol w:w="720"/>
        <w:gridCol w:w="720"/>
        <w:gridCol w:w="89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445"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序号</w:t>
            </w:r>
          </w:p>
        </w:tc>
        <w:tc>
          <w:tcPr>
            <w:tcW w:w="900"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职权名称</w:t>
            </w:r>
          </w:p>
        </w:tc>
        <w:tc>
          <w:tcPr>
            <w:tcW w:w="540"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子项</w:t>
            </w:r>
          </w:p>
        </w:tc>
        <w:tc>
          <w:tcPr>
            <w:tcW w:w="6840"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实施</w:t>
            </w:r>
          </w:p>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依据</w:t>
            </w:r>
          </w:p>
        </w:tc>
        <w:tc>
          <w:tcPr>
            <w:tcW w:w="720"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办理</w:t>
            </w:r>
          </w:p>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环节</w:t>
            </w:r>
          </w:p>
        </w:tc>
        <w:tc>
          <w:tcPr>
            <w:tcW w:w="3240"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责任</w:t>
            </w:r>
          </w:p>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事项</w:t>
            </w:r>
          </w:p>
        </w:tc>
        <w:tc>
          <w:tcPr>
            <w:tcW w:w="720"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责任科室</w:t>
            </w:r>
          </w:p>
        </w:tc>
        <w:tc>
          <w:tcPr>
            <w:tcW w:w="720"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承诺时限</w:t>
            </w:r>
          </w:p>
        </w:tc>
        <w:tc>
          <w:tcPr>
            <w:tcW w:w="720"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法定时限</w:t>
            </w:r>
          </w:p>
        </w:tc>
        <w:tc>
          <w:tcPr>
            <w:tcW w:w="899" w:type="dxa"/>
            <w:vAlign w:val="center"/>
          </w:tcPr>
          <w:p>
            <w:pPr>
              <w:spacing w:line="240" w:lineRule="exact"/>
              <w:jc w:val="center"/>
              <w:rPr>
                <w:rFonts w:ascii="仿宋" w:hAnsi="仿宋" w:eastAsia="仿宋"/>
                <w:color w:val="auto"/>
                <w:sz w:val="18"/>
                <w:szCs w:val="18"/>
              </w:rPr>
            </w:pPr>
            <w:r>
              <w:rPr>
                <w:rFonts w:hint="eastAsia" w:ascii="仿宋" w:hAnsi="仿宋" w:eastAsia="仿宋" w:cs="仿宋"/>
                <w:color w:val="auto"/>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34" w:hRule="atLeast"/>
          <w:jc w:val="center"/>
        </w:trPr>
        <w:tc>
          <w:tcPr>
            <w:tcW w:w="445" w:type="dxa"/>
            <w:vMerge w:val="restart"/>
            <w:vAlign w:val="center"/>
          </w:tcPr>
          <w:p>
            <w:pPr>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3</w:t>
            </w:r>
          </w:p>
        </w:tc>
        <w:tc>
          <w:tcPr>
            <w:tcW w:w="900" w:type="dxa"/>
            <w:vMerge w:val="restart"/>
            <w:vAlign w:val="center"/>
          </w:tcPr>
          <w:p>
            <w:pPr>
              <w:jc w:val="center"/>
              <w:rPr>
                <w:rFonts w:ascii="仿宋" w:hAnsi="仿宋" w:eastAsia="仿宋"/>
                <w:color w:val="auto"/>
                <w:sz w:val="18"/>
                <w:szCs w:val="18"/>
              </w:rPr>
            </w:pPr>
            <w:r>
              <w:rPr>
                <w:rFonts w:hint="eastAsia" w:ascii="仿宋" w:hAnsi="仿宋" w:eastAsia="仿宋" w:cs="仿宋"/>
                <w:color w:val="auto"/>
                <w:sz w:val="18"/>
                <w:szCs w:val="18"/>
              </w:rPr>
              <w:t>基层法律服务</w:t>
            </w:r>
            <w:r>
              <w:rPr>
                <w:rFonts w:hint="eastAsia" w:ascii="仿宋" w:hAnsi="仿宋" w:eastAsia="仿宋" w:cs="仿宋"/>
                <w:color w:val="auto"/>
                <w:sz w:val="18"/>
                <w:szCs w:val="18"/>
                <w:lang w:eastAsia="zh-CN"/>
              </w:rPr>
              <w:t>所、</w:t>
            </w:r>
            <w:r>
              <w:rPr>
                <w:rFonts w:hint="eastAsia" w:ascii="仿宋" w:hAnsi="仿宋" w:eastAsia="仿宋" w:cs="仿宋"/>
                <w:color w:val="auto"/>
                <w:sz w:val="18"/>
                <w:szCs w:val="18"/>
              </w:rPr>
              <w:t>基层法律服务工作者违法行政所造成的处罚</w:t>
            </w:r>
          </w:p>
        </w:tc>
        <w:tc>
          <w:tcPr>
            <w:tcW w:w="540" w:type="dxa"/>
            <w:vMerge w:val="restart"/>
            <w:vAlign w:val="center"/>
          </w:tcPr>
          <w:p>
            <w:pPr>
              <w:spacing w:line="240" w:lineRule="exact"/>
              <w:jc w:val="center"/>
              <w:rPr>
                <w:rFonts w:ascii="仿宋" w:hAnsi="仿宋" w:eastAsia="仿宋"/>
                <w:color w:val="auto"/>
                <w:sz w:val="18"/>
                <w:szCs w:val="18"/>
              </w:rPr>
            </w:pPr>
          </w:p>
        </w:tc>
        <w:tc>
          <w:tcPr>
            <w:tcW w:w="6840" w:type="dxa"/>
            <w:vMerge w:val="restart"/>
            <w:vAlign w:val="center"/>
          </w:tcPr>
          <w:p>
            <w:pPr>
              <w:keepNext w:val="0"/>
              <w:keepLines w:val="0"/>
              <w:pageBreakBefore w:val="0"/>
              <w:widowControl/>
              <w:numPr>
                <w:ilvl w:val="0"/>
                <w:numId w:val="1"/>
              </w:numPr>
              <w:kinsoku/>
              <w:wordWrap/>
              <w:overflowPunct/>
              <w:topLinePunct w:val="0"/>
              <w:autoSpaceDE/>
              <w:autoSpaceDN/>
              <w:bidi w:val="0"/>
              <w:adjustRightInd/>
              <w:snapToGrid/>
              <w:spacing w:line="340" w:lineRule="exact"/>
              <w:ind w:left="0" w:leftChars="0" w:right="0" w:rightChars="0" w:firstLine="266" w:firstLineChars="147"/>
              <w:jc w:val="left"/>
              <w:textAlignment w:val="auto"/>
              <w:outlineLvl w:val="9"/>
              <w:rPr>
                <w:rFonts w:ascii="Arial" w:hAnsi="Arial" w:eastAsia="宋体" w:cs="Arial"/>
                <w:b w:val="0"/>
                <w:i w:val="0"/>
                <w:caps w:val="0"/>
                <w:color w:val="000000"/>
                <w:spacing w:val="0"/>
                <w:sz w:val="18"/>
                <w:szCs w:val="18"/>
                <w:shd w:val="clear" w:color="auto" w:fill="FFFFFF"/>
              </w:rPr>
            </w:pPr>
            <w:r>
              <w:rPr>
                <w:rFonts w:ascii="Arial" w:hAnsi="Arial" w:eastAsia="宋体" w:cs="Arial"/>
                <w:b/>
                <w:bCs/>
                <w:i w:val="0"/>
                <w:caps w:val="0"/>
                <w:color w:val="000000"/>
                <w:spacing w:val="0"/>
                <w:sz w:val="18"/>
                <w:szCs w:val="18"/>
                <w:shd w:val="clear" w:color="auto" w:fill="FFFFFF"/>
              </w:rPr>
              <w:t>《基层法律服务所管理办法》（司法部令第59号）</w:t>
            </w:r>
            <w:r>
              <w:rPr>
                <w:rFonts w:ascii="Arial" w:hAnsi="Arial" w:eastAsia="宋体" w:cs="Arial"/>
                <w:b w:val="0"/>
                <w:i w:val="0"/>
                <w:caps w:val="0"/>
                <w:color w:val="000000"/>
                <w:spacing w:val="0"/>
                <w:sz w:val="18"/>
                <w:szCs w:val="18"/>
                <w:shd w:val="clear" w:color="auto" w:fill="FFFFFF"/>
              </w:rPr>
              <w:t>第四十二条“基层法律服务所有下列行为之一的，由住所地县级司法行政机关予以警告；有违法所得的，按照法律、法规的规定没收违法所得，并由地级司法行政机关处以违法所得三倍以下的罚款，但罚款数额最高不得超过三万元：（一）超越业务范围的；（二）违反业务收费管理规定，擅自提高收费标准，自立名目乱收费的；（三）以贬损他人、抬高自己、虚假承诺或者支付介绍费等不正当手段争揽业务的；（四）伪造、涂改、抵押、出租、出借本所执业证书的；（五）未经核准登记变更本所名称、法定代表人、执业场所和章程，擅自分立、合并或者设立业务接待站（点）的；（六）不按规定接受年度检查，采用弄虚作假手段骗取通过年度检查的；（七）违反财务管理规定，私分、挪用或者以其他方式非法处置本所资产的；（八）聘用不具备执业资格的人员以基层法律服务工作者名义承办业务的；（九）放纵、包庇本所基层法律服务工作者的违法违纪行为的；（十）内部管理混成，导致无法正常开展业务的；”（十一）法律、法规、规章规定应予处罚的其他行为。</w:t>
            </w:r>
          </w:p>
          <w:p>
            <w:pPr>
              <w:keepNext w:val="0"/>
              <w:keepLines w:val="0"/>
              <w:pageBreakBefore w:val="0"/>
              <w:widowControl/>
              <w:numPr>
                <w:ilvl w:val="0"/>
                <w:numId w:val="1"/>
              </w:numPr>
              <w:kinsoku/>
              <w:wordWrap/>
              <w:overflowPunct/>
              <w:topLinePunct w:val="0"/>
              <w:autoSpaceDE/>
              <w:autoSpaceDN/>
              <w:bidi w:val="0"/>
              <w:adjustRightInd/>
              <w:snapToGrid/>
              <w:spacing w:line="340" w:lineRule="exact"/>
              <w:ind w:left="0" w:leftChars="0" w:right="0" w:rightChars="0" w:firstLine="266" w:firstLineChars="147"/>
              <w:jc w:val="left"/>
              <w:textAlignment w:val="auto"/>
              <w:outlineLvl w:val="9"/>
              <w:rPr>
                <w:rFonts w:ascii="宋体" w:hAnsi="宋体"/>
                <w:color w:val="auto"/>
                <w:sz w:val="18"/>
                <w:szCs w:val="18"/>
              </w:rPr>
            </w:pPr>
            <w:r>
              <w:rPr>
                <w:rFonts w:hint="eastAsia" w:ascii="宋体" w:hAnsi="宋体" w:cs="仿宋_GB2312"/>
                <w:b/>
                <w:color w:val="auto"/>
                <w:sz w:val="18"/>
                <w:szCs w:val="18"/>
                <w:shd w:val="clear" w:color="auto" w:fill="FFFFFF"/>
              </w:rPr>
              <w:t>《基层法律服务工作者管理办法》(</w:t>
            </w:r>
            <w:r>
              <w:rPr>
                <w:rFonts w:hint="eastAsia" w:ascii="宋体" w:hAnsi="宋体" w:cs="仿宋_GB2312"/>
                <w:b/>
                <w:color w:val="auto"/>
                <w:sz w:val="18"/>
                <w:szCs w:val="18"/>
              </w:rPr>
              <w:t>司法部令第</w:t>
            </w:r>
            <w:r>
              <w:rPr>
                <w:rFonts w:ascii="宋体" w:hAnsi="宋体" w:cs="仿宋_GB2312"/>
                <w:b/>
                <w:color w:val="auto"/>
                <w:sz w:val="18"/>
                <w:szCs w:val="18"/>
              </w:rPr>
              <w:t>60</w:t>
            </w:r>
            <w:r>
              <w:rPr>
                <w:rFonts w:hint="eastAsia" w:ascii="宋体" w:hAnsi="宋体" w:cs="仿宋_GB2312"/>
                <w:b/>
                <w:color w:val="auto"/>
                <w:sz w:val="18"/>
                <w:szCs w:val="18"/>
              </w:rPr>
              <w:t>号)</w:t>
            </w:r>
            <w:r>
              <w:rPr>
                <w:rFonts w:hint="eastAsia" w:ascii="宋体" w:hAnsi="宋体" w:cs="仿宋_GB2312"/>
                <w:color w:val="auto"/>
                <w:sz w:val="18"/>
                <w:szCs w:val="18"/>
              </w:rPr>
              <w:t>第五十五条：</w:t>
            </w:r>
            <w:r>
              <w:rPr>
                <w:rFonts w:hint="eastAsia" w:ascii="宋体" w:hAnsi="宋体" w:cs="仿宋_GB2312"/>
                <w:color w:val="auto"/>
                <w:sz w:val="18"/>
                <w:szCs w:val="18"/>
                <w:shd w:val="clear" w:color="auto" w:fill="FFFFFF"/>
              </w:rPr>
              <w:t>基层法律服务工作者有下列行为之一的，由所在地的县级司法行政机关予以警告；有违法所得的，按照法律、法规的规定没收违法所得，并由地级司法行政机关处以违法所得三倍以下的罚款，但罚款数额最高不得超过三万元：以贬损他人、抬高自己、虚假承诺或者支付介绍费等不正当手段争揽业务的；曾担任法官的基层法律服务工作者，在离任不满二年内担任原职法院审理的诉讼案件的代理人的；冒用律师名义执业的；同时在基层法律服务所和律师事务所或者公证机构执业，或者同时在两个以上基层法律服务所执业的；无正当理由拒绝履行法律援助义务的；明知委托人的要求是非法的、欺诈性的，仍为其提供帮助的；在代理活动中超越代理权限或者滥用代理权，侵犯被代理人合法利益的；在同一诉讼、仲裁、行政裁决中，为双方当事人或者有利害关系的第三人代理的；不遵守与当事人订立的委托合同，拒绝或者疏怠履行法律服务义务，损害委托人合法权益的；在调解、代理、法律顾问等执业活动中压制、侮辱、报复当事人，造成恶劣影响的；故意泄露当事人的商业秘密或者个人隐私的；以影响案件审判、仲裁或者行政裁定结果为目的，违反规定会见有关司法、仲裁或者行政执法人员，或者向其请客送礼的；私自接受委托承办法律事务，或者私自收取费用，或者向委托人索要额外报酬的；在代理活动中收受对方当事人、利害关系人财物或者与其恶意串通，损害委托人合法权益的；违反司法、仲裁、行政执法工作有关制度规定，干扰或者阻碍司法、仲裁、行政执法工作正常进行的；泄露在执业中知悉的国家秘密的；伪造、隐匿、毁灭证据的；向有关司法人员、仲裁人员或者行政执法人员行贿，或者指使、诱导委托人向基行贿的；法律、法规、规章规定应予处罚的其他行为</w:t>
            </w:r>
          </w:p>
        </w:tc>
        <w:tc>
          <w:tcPr>
            <w:tcW w:w="720" w:type="dxa"/>
            <w:textDirection w:val="tbRlV"/>
            <w:vAlign w:val="top"/>
          </w:tcPr>
          <w:p>
            <w:pPr>
              <w:ind w:left="113" w:right="113"/>
              <w:rPr>
                <w:rFonts w:ascii="宋体" w:hAnsi="宋体"/>
                <w:color w:val="auto"/>
                <w:sz w:val="18"/>
                <w:szCs w:val="18"/>
              </w:rPr>
            </w:pPr>
            <w:r>
              <w:rPr>
                <w:rFonts w:hint="eastAsia" w:ascii="宋体" w:hAnsi="宋体" w:cs="仿宋_GB2312"/>
                <w:color w:val="auto"/>
                <w:sz w:val="18"/>
                <w:szCs w:val="18"/>
              </w:rPr>
              <w:t>立案登记</w:t>
            </w:r>
          </w:p>
        </w:tc>
        <w:tc>
          <w:tcPr>
            <w:tcW w:w="3240" w:type="dxa"/>
            <w:vAlign w:val="top"/>
          </w:tcPr>
          <w:p>
            <w:pPr>
              <w:rPr>
                <w:rFonts w:ascii="宋体" w:hAnsi="宋体"/>
                <w:color w:val="auto"/>
                <w:sz w:val="18"/>
                <w:szCs w:val="18"/>
              </w:rPr>
            </w:pPr>
            <w:r>
              <w:rPr>
                <w:rFonts w:hint="eastAsia" w:ascii="宋体" w:hAnsi="宋体" w:cs="仿宋_GB2312"/>
                <w:color w:val="auto"/>
                <w:sz w:val="18"/>
                <w:szCs w:val="18"/>
              </w:rPr>
              <w:t>依法制发立案文书、依法受或者不予受理，不予受理应告知理由。</w:t>
            </w: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基层股</w:t>
            </w:r>
          </w:p>
        </w:tc>
        <w:tc>
          <w:tcPr>
            <w:tcW w:w="720" w:type="dxa"/>
            <w:vAlign w:val="center"/>
          </w:tcPr>
          <w:p>
            <w:pPr>
              <w:jc w:val="center"/>
              <w:rPr>
                <w:rFonts w:hint="eastAsia" w:ascii="宋体" w:hAnsi="宋体" w:cs="仿宋_GB2312"/>
                <w:color w:val="auto"/>
                <w:sz w:val="18"/>
                <w:szCs w:val="18"/>
              </w:rPr>
            </w:pPr>
          </w:p>
          <w:p>
            <w:pPr>
              <w:jc w:val="center"/>
              <w:rPr>
                <w:rFonts w:hint="eastAsia" w:ascii="宋体" w:hAnsi="宋体" w:cs="仿宋_GB2312"/>
                <w:color w:val="auto"/>
                <w:sz w:val="18"/>
                <w:szCs w:val="18"/>
              </w:rPr>
            </w:pPr>
            <w:r>
              <w:rPr>
                <w:rFonts w:hint="eastAsia" w:ascii="宋体" w:hAnsi="宋体" w:cs="仿宋_GB2312"/>
                <w:color w:val="auto"/>
                <w:sz w:val="18"/>
                <w:szCs w:val="18"/>
              </w:rPr>
              <w:t>1</w:t>
            </w:r>
          </w:p>
          <w:p>
            <w:pPr>
              <w:jc w:val="center"/>
              <w:rPr>
                <w:rFonts w:hint="eastAsia" w:ascii="宋体" w:hAnsi="宋体" w:cs="仿宋_GB2312"/>
                <w:color w:val="auto"/>
                <w:sz w:val="18"/>
                <w:szCs w:val="18"/>
              </w:rPr>
            </w:pP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2</w:t>
            </w:r>
          </w:p>
        </w:tc>
        <w:tc>
          <w:tcPr>
            <w:tcW w:w="899" w:type="dxa"/>
            <w:vMerge w:val="restart"/>
            <w:vAlign w:val="center"/>
          </w:tcPr>
          <w:p>
            <w:pPr>
              <w:spacing w:line="240" w:lineRule="exact"/>
              <w:jc w:val="center"/>
              <w:rPr>
                <w:rFonts w:ascii="宋体" w:hAnsi="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34" w:hRule="atLeast"/>
          <w:jc w:val="center"/>
        </w:trPr>
        <w:tc>
          <w:tcPr>
            <w:tcW w:w="445" w:type="dxa"/>
            <w:vMerge w:val="continue"/>
            <w:vAlign w:val="top"/>
          </w:tcPr>
          <w:p>
            <w:pPr>
              <w:spacing w:line="240" w:lineRule="exact"/>
              <w:jc w:val="center"/>
              <w:rPr>
                <w:rFonts w:ascii="仿宋" w:hAnsi="仿宋" w:eastAsia="仿宋"/>
                <w:color w:val="auto"/>
                <w:sz w:val="18"/>
                <w:szCs w:val="18"/>
              </w:rPr>
            </w:pPr>
          </w:p>
        </w:tc>
        <w:tc>
          <w:tcPr>
            <w:tcW w:w="900" w:type="dxa"/>
            <w:vMerge w:val="continue"/>
            <w:vAlign w:val="top"/>
          </w:tcPr>
          <w:p>
            <w:pPr>
              <w:spacing w:line="240" w:lineRule="exact"/>
              <w:jc w:val="center"/>
              <w:rPr>
                <w:rFonts w:ascii="仿宋" w:hAnsi="仿宋" w:eastAsia="仿宋"/>
                <w:color w:val="auto"/>
                <w:sz w:val="18"/>
                <w:szCs w:val="18"/>
              </w:rPr>
            </w:pPr>
          </w:p>
        </w:tc>
        <w:tc>
          <w:tcPr>
            <w:tcW w:w="540" w:type="dxa"/>
            <w:vMerge w:val="continue"/>
            <w:vAlign w:val="center"/>
          </w:tcPr>
          <w:p>
            <w:pPr>
              <w:spacing w:line="240" w:lineRule="exact"/>
              <w:jc w:val="center"/>
              <w:rPr>
                <w:rFonts w:ascii="仿宋" w:hAnsi="仿宋" w:eastAsia="仿宋"/>
                <w:color w:val="auto"/>
                <w:sz w:val="18"/>
                <w:szCs w:val="18"/>
              </w:rPr>
            </w:pPr>
          </w:p>
        </w:tc>
        <w:tc>
          <w:tcPr>
            <w:tcW w:w="6840" w:type="dxa"/>
            <w:vMerge w:val="continue"/>
            <w:vAlign w:val="center"/>
          </w:tcPr>
          <w:p>
            <w:pPr>
              <w:spacing w:line="240" w:lineRule="exact"/>
              <w:jc w:val="center"/>
              <w:rPr>
                <w:rFonts w:ascii="宋体" w:hAnsi="宋体"/>
                <w:color w:val="auto"/>
                <w:sz w:val="18"/>
                <w:szCs w:val="18"/>
              </w:rPr>
            </w:pP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调查取证</w:t>
            </w:r>
          </w:p>
        </w:tc>
        <w:tc>
          <w:tcPr>
            <w:tcW w:w="3240" w:type="dxa"/>
            <w:vAlign w:val="top"/>
          </w:tcPr>
          <w:p>
            <w:pPr>
              <w:rPr>
                <w:rFonts w:ascii="宋体" w:hAnsi="宋体"/>
                <w:color w:val="auto"/>
                <w:sz w:val="18"/>
                <w:szCs w:val="18"/>
              </w:rPr>
            </w:pPr>
            <w:r>
              <w:rPr>
                <w:rFonts w:hint="eastAsia" w:ascii="宋体" w:hAnsi="宋体" w:cs="仿宋_GB2312"/>
                <w:color w:val="auto"/>
                <w:sz w:val="18"/>
                <w:szCs w:val="18"/>
              </w:rPr>
              <w:t>依法进行询问、保存证据，依法调查和收集证据。</w:t>
            </w: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基层股</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2</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4</w:t>
            </w:r>
          </w:p>
        </w:tc>
        <w:tc>
          <w:tcPr>
            <w:tcW w:w="899" w:type="dxa"/>
            <w:vMerge w:val="continue"/>
            <w:vAlign w:val="center"/>
          </w:tcPr>
          <w:p>
            <w:pPr>
              <w:spacing w:line="240" w:lineRule="exact"/>
              <w:jc w:val="center"/>
              <w:rPr>
                <w:rFonts w:ascii="宋体" w:hAnsi="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34" w:hRule="atLeast"/>
          <w:jc w:val="center"/>
        </w:trPr>
        <w:tc>
          <w:tcPr>
            <w:tcW w:w="445" w:type="dxa"/>
            <w:vMerge w:val="continue"/>
            <w:vAlign w:val="top"/>
          </w:tcPr>
          <w:p>
            <w:pPr>
              <w:spacing w:line="240" w:lineRule="exact"/>
              <w:jc w:val="center"/>
              <w:rPr>
                <w:rFonts w:ascii="仿宋" w:hAnsi="仿宋" w:eastAsia="仿宋"/>
                <w:color w:val="auto"/>
                <w:sz w:val="18"/>
                <w:szCs w:val="18"/>
              </w:rPr>
            </w:pPr>
          </w:p>
        </w:tc>
        <w:tc>
          <w:tcPr>
            <w:tcW w:w="900" w:type="dxa"/>
            <w:vMerge w:val="continue"/>
            <w:vAlign w:val="top"/>
          </w:tcPr>
          <w:p>
            <w:pPr>
              <w:spacing w:line="240" w:lineRule="exact"/>
              <w:jc w:val="center"/>
              <w:rPr>
                <w:rFonts w:ascii="仿宋" w:hAnsi="仿宋" w:eastAsia="仿宋"/>
                <w:color w:val="auto"/>
                <w:sz w:val="18"/>
                <w:szCs w:val="18"/>
              </w:rPr>
            </w:pPr>
          </w:p>
        </w:tc>
        <w:tc>
          <w:tcPr>
            <w:tcW w:w="540" w:type="dxa"/>
            <w:vMerge w:val="continue"/>
            <w:vAlign w:val="center"/>
          </w:tcPr>
          <w:p>
            <w:pPr>
              <w:spacing w:line="240" w:lineRule="exact"/>
              <w:jc w:val="center"/>
              <w:rPr>
                <w:rFonts w:ascii="仿宋" w:hAnsi="仿宋" w:eastAsia="仿宋"/>
                <w:color w:val="auto"/>
                <w:sz w:val="18"/>
                <w:szCs w:val="18"/>
              </w:rPr>
            </w:pPr>
          </w:p>
        </w:tc>
        <w:tc>
          <w:tcPr>
            <w:tcW w:w="6840" w:type="dxa"/>
            <w:vMerge w:val="continue"/>
            <w:vAlign w:val="center"/>
          </w:tcPr>
          <w:p>
            <w:pPr>
              <w:spacing w:line="240" w:lineRule="exact"/>
              <w:jc w:val="center"/>
              <w:rPr>
                <w:rFonts w:ascii="宋体" w:hAnsi="宋体"/>
                <w:color w:val="auto"/>
                <w:sz w:val="18"/>
                <w:szCs w:val="18"/>
              </w:rPr>
            </w:pP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审查</w:t>
            </w:r>
          </w:p>
        </w:tc>
        <w:tc>
          <w:tcPr>
            <w:tcW w:w="3240" w:type="dxa"/>
            <w:vAlign w:val="top"/>
          </w:tcPr>
          <w:p>
            <w:pPr>
              <w:rPr>
                <w:rFonts w:ascii="宋体" w:hAnsi="宋体"/>
                <w:color w:val="auto"/>
                <w:sz w:val="18"/>
                <w:szCs w:val="18"/>
              </w:rPr>
            </w:pPr>
            <w:r>
              <w:rPr>
                <w:rFonts w:hint="eastAsia" w:ascii="宋体" w:hAnsi="宋体" w:cs="仿宋_GB2312"/>
                <w:color w:val="auto"/>
                <w:sz w:val="18"/>
                <w:szCs w:val="18"/>
              </w:rPr>
              <w:t>对案件违法事实、证据、调查取证程序、法律适用、处罚种类和幅度、当事人陈述和申辩理由等方面进行审查，提出处理意见。</w:t>
            </w: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基层股</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2</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4</w:t>
            </w:r>
          </w:p>
        </w:tc>
        <w:tc>
          <w:tcPr>
            <w:tcW w:w="899" w:type="dxa"/>
            <w:vMerge w:val="continue"/>
            <w:vAlign w:val="center"/>
          </w:tcPr>
          <w:p>
            <w:pPr>
              <w:spacing w:line="240" w:lineRule="exact"/>
              <w:jc w:val="center"/>
              <w:rPr>
                <w:rFonts w:ascii="宋体" w:hAnsi="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34" w:hRule="atLeast"/>
          <w:jc w:val="center"/>
        </w:trPr>
        <w:tc>
          <w:tcPr>
            <w:tcW w:w="445" w:type="dxa"/>
            <w:vMerge w:val="continue"/>
            <w:vAlign w:val="top"/>
          </w:tcPr>
          <w:p>
            <w:pPr>
              <w:spacing w:line="240" w:lineRule="exact"/>
              <w:jc w:val="center"/>
              <w:rPr>
                <w:rFonts w:ascii="仿宋" w:hAnsi="仿宋" w:eastAsia="仿宋"/>
                <w:color w:val="auto"/>
                <w:sz w:val="18"/>
                <w:szCs w:val="18"/>
              </w:rPr>
            </w:pPr>
          </w:p>
        </w:tc>
        <w:tc>
          <w:tcPr>
            <w:tcW w:w="900" w:type="dxa"/>
            <w:vMerge w:val="continue"/>
            <w:vAlign w:val="top"/>
          </w:tcPr>
          <w:p>
            <w:pPr>
              <w:spacing w:line="240" w:lineRule="exact"/>
              <w:jc w:val="center"/>
              <w:rPr>
                <w:rFonts w:ascii="仿宋" w:hAnsi="仿宋" w:eastAsia="仿宋"/>
                <w:color w:val="auto"/>
                <w:sz w:val="18"/>
                <w:szCs w:val="18"/>
              </w:rPr>
            </w:pPr>
          </w:p>
        </w:tc>
        <w:tc>
          <w:tcPr>
            <w:tcW w:w="540" w:type="dxa"/>
            <w:vMerge w:val="continue"/>
            <w:vAlign w:val="center"/>
          </w:tcPr>
          <w:p>
            <w:pPr>
              <w:spacing w:line="240" w:lineRule="exact"/>
              <w:jc w:val="center"/>
              <w:rPr>
                <w:rFonts w:ascii="仿宋" w:hAnsi="仿宋" w:eastAsia="仿宋"/>
                <w:color w:val="auto"/>
                <w:sz w:val="18"/>
                <w:szCs w:val="18"/>
              </w:rPr>
            </w:pPr>
          </w:p>
        </w:tc>
        <w:tc>
          <w:tcPr>
            <w:tcW w:w="6840" w:type="dxa"/>
            <w:vMerge w:val="continue"/>
            <w:vAlign w:val="center"/>
          </w:tcPr>
          <w:p>
            <w:pPr>
              <w:spacing w:line="240" w:lineRule="exact"/>
              <w:jc w:val="center"/>
              <w:rPr>
                <w:rFonts w:ascii="宋体" w:hAnsi="宋体"/>
                <w:color w:val="auto"/>
                <w:sz w:val="18"/>
                <w:szCs w:val="18"/>
              </w:rPr>
            </w:pP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告知当事人</w:t>
            </w:r>
          </w:p>
        </w:tc>
        <w:tc>
          <w:tcPr>
            <w:tcW w:w="3240" w:type="dxa"/>
            <w:vAlign w:val="top"/>
          </w:tcPr>
          <w:p>
            <w:pPr>
              <w:rPr>
                <w:rFonts w:ascii="宋体" w:hAnsi="宋体"/>
                <w:color w:val="auto"/>
                <w:sz w:val="18"/>
                <w:szCs w:val="18"/>
              </w:rPr>
            </w:pPr>
            <w:r>
              <w:rPr>
                <w:rFonts w:hint="eastAsia" w:ascii="宋体" w:hAnsi="宋体" w:cs="仿宋_GB2312"/>
                <w:color w:val="auto"/>
                <w:sz w:val="18"/>
                <w:szCs w:val="18"/>
              </w:rPr>
              <w:t>在做出行政处罚决定前，书面告知当事人拟作出处罚决定的事实、理由、依据、处罚内容，以及当事人享有的陈述权、申辩权或听证权</w:t>
            </w: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基层股</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2</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4</w:t>
            </w:r>
          </w:p>
        </w:tc>
        <w:tc>
          <w:tcPr>
            <w:tcW w:w="899" w:type="dxa"/>
            <w:vMerge w:val="continue"/>
            <w:vAlign w:val="center"/>
          </w:tcPr>
          <w:p>
            <w:pPr>
              <w:spacing w:line="240" w:lineRule="exact"/>
              <w:jc w:val="center"/>
              <w:rPr>
                <w:rFonts w:ascii="宋体" w:hAnsi="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51" w:hRule="atLeast"/>
          <w:jc w:val="center"/>
        </w:trPr>
        <w:tc>
          <w:tcPr>
            <w:tcW w:w="445" w:type="dxa"/>
            <w:vMerge w:val="continue"/>
            <w:vAlign w:val="top"/>
          </w:tcPr>
          <w:p>
            <w:pPr>
              <w:spacing w:line="240" w:lineRule="exact"/>
              <w:jc w:val="center"/>
              <w:rPr>
                <w:rFonts w:ascii="仿宋" w:hAnsi="仿宋" w:eastAsia="仿宋"/>
                <w:color w:val="auto"/>
                <w:sz w:val="18"/>
                <w:szCs w:val="18"/>
              </w:rPr>
            </w:pPr>
          </w:p>
        </w:tc>
        <w:tc>
          <w:tcPr>
            <w:tcW w:w="900" w:type="dxa"/>
            <w:vMerge w:val="continue"/>
            <w:vAlign w:val="top"/>
          </w:tcPr>
          <w:p>
            <w:pPr>
              <w:spacing w:line="240" w:lineRule="exact"/>
              <w:jc w:val="center"/>
              <w:rPr>
                <w:rFonts w:ascii="仿宋" w:hAnsi="仿宋" w:eastAsia="仿宋"/>
                <w:color w:val="auto"/>
                <w:sz w:val="18"/>
                <w:szCs w:val="18"/>
              </w:rPr>
            </w:pPr>
          </w:p>
        </w:tc>
        <w:tc>
          <w:tcPr>
            <w:tcW w:w="540" w:type="dxa"/>
            <w:vMerge w:val="continue"/>
            <w:vAlign w:val="center"/>
          </w:tcPr>
          <w:p>
            <w:pPr>
              <w:spacing w:line="240" w:lineRule="exact"/>
              <w:jc w:val="center"/>
              <w:rPr>
                <w:rFonts w:ascii="仿宋" w:hAnsi="仿宋" w:eastAsia="仿宋"/>
                <w:color w:val="auto"/>
                <w:sz w:val="18"/>
                <w:szCs w:val="18"/>
              </w:rPr>
            </w:pPr>
          </w:p>
        </w:tc>
        <w:tc>
          <w:tcPr>
            <w:tcW w:w="6840" w:type="dxa"/>
            <w:vMerge w:val="continue"/>
            <w:vAlign w:val="center"/>
          </w:tcPr>
          <w:p>
            <w:pPr>
              <w:spacing w:line="240" w:lineRule="exact"/>
              <w:jc w:val="center"/>
              <w:rPr>
                <w:rFonts w:ascii="宋体" w:hAnsi="宋体"/>
                <w:color w:val="auto"/>
                <w:sz w:val="18"/>
                <w:szCs w:val="18"/>
              </w:rPr>
            </w:pP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作出决定</w:t>
            </w:r>
          </w:p>
        </w:tc>
        <w:tc>
          <w:tcPr>
            <w:tcW w:w="3240" w:type="dxa"/>
            <w:vAlign w:val="top"/>
          </w:tcPr>
          <w:p>
            <w:pPr>
              <w:rPr>
                <w:rFonts w:ascii="宋体" w:hAnsi="宋体"/>
                <w:color w:val="auto"/>
                <w:sz w:val="18"/>
                <w:szCs w:val="18"/>
              </w:rPr>
            </w:pPr>
            <w:r>
              <w:rPr>
                <w:rFonts w:hint="eastAsia" w:ascii="宋体" w:hAnsi="宋体" w:cs="仿宋_GB2312"/>
                <w:color w:val="auto"/>
                <w:sz w:val="18"/>
                <w:szCs w:val="18"/>
              </w:rPr>
              <w:t>依法需要给予行政处罚的，作出行政处罚决定；行政处罚决定书送达当事人</w:t>
            </w: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基层股</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2</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4</w:t>
            </w:r>
          </w:p>
        </w:tc>
        <w:tc>
          <w:tcPr>
            <w:tcW w:w="899" w:type="dxa"/>
            <w:vMerge w:val="continue"/>
            <w:vAlign w:val="center"/>
          </w:tcPr>
          <w:p>
            <w:pPr>
              <w:spacing w:line="240" w:lineRule="exact"/>
              <w:jc w:val="center"/>
              <w:rPr>
                <w:rFonts w:ascii="宋体" w:hAnsi="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15" w:hRule="atLeast"/>
          <w:jc w:val="center"/>
        </w:trPr>
        <w:tc>
          <w:tcPr>
            <w:tcW w:w="445" w:type="dxa"/>
            <w:vMerge w:val="continue"/>
            <w:vAlign w:val="top"/>
          </w:tcPr>
          <w:p>
            <w:pPr>
              <w:spacing w:line="240" w:lineRule="exact"/>
              <w:jc w:val="center"/>
              <w:rPr>
                <w:rFonts w:ascii="仿宋" w:hAnsi="仿宋" w:eastAsia="仿宋"/>
                <w:color w:val="auto"/>
                <w:sz w:val="18"/>
                <w:szCs w:val="18"/>
              </w:rPr>
            </w:pPr>
          </w:p>
        </w:tc>
        <w:tc>
          <w:tcPr>
            <w:tcW w:w="900" w:type="dxa"/>
            <w:vMerge w:val="continue"/>
            <w:vAlign w:val="top"/>
          </w:tcPr>
          <w:p>
            <w:pPr>
              <w:spacing w:line="240" w:lineRule="exact"/>
              <w:jc w:val="center"/>
              <w:rPr>
                <w:rFonts w:ascii="仿宋" w:hAnsi="仿宋" w:eastAsia="仿宋"/>
                <w:color w:val="auto"/>
                <w:sz w:val="18"/>
                <w:szCs w:val="18"/>
              </w:rPr>
            </w:pPr>
          </w:p>
        </w:tc>
        <w:tc>
          <w:tcPr>
            <w:tcW w:w="540" w:type="dxa"/>
            <w:vMerge w:val="continue"/>
            <w:vAlign w:val="center"/>
          </w:tcPr>
          <w:p>
            <w:pPr>
              <w:spacing w:line="240" w:lineRule="exact"/>
              <w:jc w:val="center"/>
              <w:rPr>
                <w:rFonts w:ascii="仿宋" w:hAnsi="仿宋" w:eastAsia="仿宋"/>
                <w:color w:val="auto"/>
                <w:sz w:val="18"/>
                <w:szCs w:val="18"/>
              </w:rPr>
            </w:pPr>
          </w:p>
        </w:tc>
        <w:tc>
          <w:tcPr>
            <w:tcW w:w="6840" w:type="dxa"/>
            <w:vMerge w:val="continue"/>
            <w:vAlign w:val="center"/>
          </w:tcPr>
          <w:p>
            <w:pPr>
              <w:spacing w:line="240" w:lineRule="exact"/>
              <w:jc w:val="center"/>
              <w:rPr>
                <w:rFonts w:ascii="宋体" w:hAnsi="宋体"/>
                <w:color w:val="auto"/>
                <w:sz w:val="18"/>
                <w:szCs w:val="18"/>
              </w:rPr>
            </w:pP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执行责任</w:t>
            </w:r>
          </w:p>
        </w:tc>
        <w:tc>
          <w:tcPr>
            <w:tcW w:w="3240" w:type="dxa"/>
            <w:vAlign w:val="top"/>
          </w:tcPr>
          <w:p>
            <w:pPr>
              <w:rPr>
                <w:rFonts w:ascii="宋体" w:hAnsi="宋体"/>
                <w:color w:val="auto"/>
                <w:sz w:val="18"/>
                <w:szCs w:val="18"/>
              </w:rPr>
            </w:pPr>
            <w:r>
              <w:rPr>
                <w:rFonts w:hint="eastAsia" w:ascii="宋体" w:hAnsi="宋体" w:cs="仿宋_GB2312"/>
                <w:color w:val="auto"/>
                <w:sz w:val="18"/>
                <w:szCs w:val="18"/>
              </w:rPr>
              <w:t>监督当事人在决定的期限内，履行生效的行政处罚决定。当事人在法定期限内部申请行政复议或提起行政诉讼，又不履行的，可依法采取强制执行或者申请人民法院强制执行。</w:t>
            </w:r>
          </w:p>
        </w:tc>
        <w:tc>
          <w:tcPr>
            <w:tcW w:w="720" w:type="dxa"/>
            <w:textDirection w:val="tbRlV"/>
            <w:vAlign w:val="top"/>
          </w:tcPr>
          <w:p>
            <w:pPr>
              <w:ind w:left="113" w:right="113"/>
              <w:jc w:val="center"/>
              <w:rPr>
                <w:rFonts w:ascii="宋体" w:hAnsi="宋体"/>
                <w:color w:val="auto"/>
                <w:sz w:val="18"/>
                <w:szCs w:val="18"/>
              </w:rPr>
            </w:pPr>
            <w:r>
              <w:rPr>
                <w:rFonts w:hint="eastAsia" w:ascii="宋体" w:hAnsi="宋体" w:cs="仿宋_GB2312"/>
                <w:color w:val="auto"/>
                <w:sz w:val="18"/>
                <w:szCs w:val="18"/>
              </w:rPr>
              <w:t>基层股</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1</w:t>
            </w:r>
          </w:p>
        </w:tc>
        <w:tc>
          <w:tcPr>
            <w:tcW w:w="720" w:type="dxa"/>
            <w:vAlign w:val="center"/>
          </w:tcPr>
          <w:p>
            <w:pPr>
              <w:jc w:val="center"/>
              <w:rPr>
                <w:rFonts w:ascii="宋体" w:hAnsi="宋体" w:cs="仿宋_GB2312"/>
                <w:color w:val="auto"/>
                <w:sz w:val="18"/>
                <w:szCs w:val="18"/>
              </w:rPr>
            </w:pPr>
            <w:r>
              <w:rPr>
                <w:rFonts w:ascii="宋体" w:hAnsi="宋体" w:cs="仿宋_GB2312"/>
                <w:color w:val="auto"/>
                <w:sz w:val="18"/>
                <w:szCs w:val="18"/>
              </w:rPr>
              <w:t>2</w:t>
            </w:r>
          </w:p>
        </w:tc>
        <w:tc>
          <w:tcPr>
            <w:tcW w:w="899" w:type="dxa"/>
            <w:vMerge w:val="continue"/>
            <w:vAlign w:val="center"/>
          </w:tcPr>
          <w:p>
            <w:pPr>
              <w:spacing w:line="240" w:lineRule="exact"/>
              <w:jc w:val="center"/>
              <w:rPr>
                <w:rFonts w:ascii="宋体" w:hAnsi="宋体"/>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15744" w:type="dxa"/>
            <w:gridSpan w:val="10"/>
            <w:vAlign w:val="center"/>
          </w:tcPr>
          <w:p>
            <w:pPr>
              <w:spacing w:line="240" w:lineRule="exact"/>
              <w:ind w:firstLine="180" w:firstLineChars="100"/>
              <w:rPr>
                <w:rFonts w:ascii="宋体" w:hAnsi="宋体"/>
                <w:color w:val="auto"/>
                <w:sz w:val="18"/>
                <w:szCs w:val="18"/>
              </w:rPr>
            </w:pPr>
            <w:r>
              <w:rPr>
                <w:rFonts w:hint="eastAsia" w:ascii="宋体" w:hAnsi="宋体" w:cs="仿宋_GB2312"/>
                <w:color w:val="auto"/>
                <w:sz w:val="18"/>
                <w:szCs w:val="18"/>
              </w:rPr>
              <w:t>服务电话</w:t>
            </w:r>
            <w:r>
              <w:rPr>
                <w:rFonts w:ascii="宋体" w:hAnsi="宋体" w:cs="仿宋_GB2312"/>
                <w:color w:val="auto"/>
                <w:sz w:val="18"/>
                <w:szCs w:val="18"/>
              </w:rPr>
              <w:t>: 0394</w:t>
            </w:r>
            <w:r>
              <w:rPr>
                <w:rFonts w:hint="eastAsia" w:ascii="宋体" w:hAnsi="宋体" w:cs="仿宋_GB2312"/>
                <w:color w:val="auto"/>
                <w:sz w:val="18"/>
                <w:szCs w:val="18"/>
              </w:rPr>
              <w:t>-6822048</w:t>
            </w:r>
            <w:r>
              <w:rPr>
                <w:rFonts w:ascii="宋体" w:hAnsi="宋体" w:cs="仿宋_GB2312"/>
                <w:color w:val="auto"/>
                <w:sz w:val="18"/>
                <w:szCs w:val="18"/>
              </w:rPr>
              <w:t xml:space="preserve">                                        </w:t>
            </w:r>
            <w:r>
              <w:rPr>
                <w:rFonts w:hint="eastAsia" w:ascii="宋体" w:hAnsi="宋体" w:cs="仿宋_GB2312"/>
                <w:color w:val="auto"/>
                <w:sz w:val="18"/>
                <w:szCs w:val="18"/>
              </w:rPr>
              <w:t>投诉机构</w:t>
            </w:r>
            <w:r>
              <w:rPr>
                <w:rFonts w:ascii="宋体" w:hAnsi="宋体" w:cs="仿宋_GB2312"/>
                <w:color w:val="auto"/>
                <w:sz w:val="18"/>
                <w:szCs w:val="18"/>
              </w:rPr>
              <w:t>:</w:t>
            </w:r>
            <w:r>
              <w:rPr>
                <w:rFonts w:hint="eastAsia" w:ascii="宋体" w:hAnsi="宋体" w:cs="仿宋_GB2312"/>
                <w:color w:val="auto"/>
                <w:sz w:val="18"/>
                <w:szCs w:val="18"/>
              </w:rPr>
              <w:t>太康县司法局基层股</w:t>
            </w:r>
            <w:r>
              <w:rPr>
                <w:rFonts w:ascii="宋体" w:hAnsi="宋体" w:cs="仿宋_GB2312"/>
                <w:color w:val="auto"/>
                <w:sz w:val="18"/>
                <w:szCs w:val="18"/>
              </w:rPr>
              <w:t xml:space="preserve">                                             </w:t>
            </w:r>
            <w:r>
              <w:rPr>
                <w:rFonts w:hint="eastAsia" w:ascii="宋体" w:hAnsi="宋体" w:cs="仿宋_GB2312"/>
                <w:color w:val="auto"/>
                <w:sz w:val="18"/>
                <w:szCs w:val="18"/>
              </w:rPr>
              <w:t>投诉电话</w:t>
            </w:r>
            <w:r>
              <w:rPr>
                <w:rFonts w:ascii="宋体" w:hAnsi="宋体" w:cs="仿宋_GB2312"/>
                <w:color w:val="auto"/>
                <w:sz w:val="18"/>
                <w:szCs w:val="18"/>
              </w:rPr>
              <w:t>:0394</w:t>
            </w:r>
            <w:r>
              <w:rPr>
                <w:rFonts w:hint="eastAsia" w:ascii="宋体" w:hAnsi="宋体" w:cs="仿宋_GB2312"/>
                <w:color w:val="auto"/>
                <w:sz w:val="18"/>
                <w:szCs w:val="18"/>
              </w:rPr>
              <w:t>-6822048</w:t>
            </w:r>
            <w:r>
              <w:rPr>
                <w:rFonts w:ascii="宋体" w:hAnsi="宋体" w:cs="仿宋_GB2312"/>
                <w:color w:val="auto"/>
                <w:sz w:val="18"/>
                <w:szCs w:val="18"/>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15744" w:type="dxa"/>
            <w:gridSpan w:val="10"/>
            <w:vAlign w:val="center"/>
          </w:tcPr>
          <w:p>
            <w:pPr>
              <w:spacing w:line="240" w:lineRule="exact"/>
              <w:ind w:firstLine="180" w:firstLineChars="100"/>
              <w:rPr>
                <w:rFonts w:ascii="宋体" w:hAnsi="宋体"/>
                <w:color w:val="auto"/>
                <w:sz w:val="18"/>
                <w:szCs w:val="18"/>
              </w:rPr>
            </w:pPr>
            <w:r>
              <w:rPr>
                <w:rFonts w:hint="eastAsia" w:ascii="宋体" w:hAnsi="宋体" w:cs="仿宋_GB2312"/>
                <w:color w:val="auto"/>
                <w:sz w:val="18"/>
                <w:szCs w:val="18"/>
              </w:rPr>
              <w:t>受理地点</w:t>
            </w:r>
            <w:r>
              <w:rPr>
                <w:rFonts w:ascii="宋体" w:hAnsi="宋体" w:cs="仿宋_GB2312"/>
                <w:color w:val="auto"/>
                <w:sz w:val="18"/>
                <w:szCs w:val="18"/>
              </w:rPr>
              <w:t>:</w:t>
            </w:r>
            <w:r>
              <w:rPr>
                <w:rFonts w:hint="eastAsia" w:ascii="宋体" w:hAnsi="宋体" w:cs="宋体"/>
                <w:sz w:val="18"/>
                <w:szCs w:val="18"/>
              </w:rPr>
              <w:t>太康县</w:t>
            </w:r>
            <w:r>
              <w:rPr>
                <w:rFonts w:hint="eastAsia" w:ascii="宋体" w:hAnsi="宋体" w:cs="宋体"/>
                <w:sz w:val="18"/>
                <w:szCs w:val="18"/>
                <w:lang w:val="en-US" w:eastAsia="zh-CN"/>
              </w:rPr>
              <w:t>未来路</w:t>
            </w:r>
            <w:r>
              <w:rPr>
                <w:rFonts w:hint="eastAsia" w:ascii="宋体" w:hAnsi="宋体" w:cs="宋体"/>
                <w:sz w:val="18"/>
                <w:szCs w:val="18"/>
              </w:rPr>
              <w:t>路司法局</w:t>
            </w:r>
            <w:r>
              <w:rPr>
                <w:rFonts w:hint="eastAsia" w:ascii="宋体" w:hAnsi="宋体" w:cs="宋体"/>
                <w:sz w:val="18"/>
                <w:szCs w:val="18"/>
                <w:lang w:val="en-US" w:eastAsia="zh-CN"/>
              </w:rPr>
              <w:t>二</w:t>
            </w:r>
            <w:r>
              <w:rPr>
                <w:rFonts w:hint="eastAsia" w:ascii="宋体" w:hAnsi="宋体" w:cs="宋体"/>
                <w:sz w:val="18"/>
                <w:szCs w:val="18"/>
              </w:rPr>
              <w:t>楼</w:t>
            </w:r>
          </w:p>
        </w:tc>
      </w:tr>
    </w:tbl>
    <w:p>
      <w:pPr>
        <w:pStyle w:val="10"/>
        <w:rPr>
          <w:rFonts w:hint="eastAsia" w:ascii="仿宋_GB2312" w:hAnsi="仿宋_GB2312" w:eastAsia="仿宋_GB2312" w:cs="仿宋_GB2312"/>
          <w:bCs/>
          <w:sz w:val="28"/>
          <w:szCs w:val="28"/>
        </w:rPr>
        <w:sectPr>
          <w:pgSz w:w="16838" w:h="11906" w:orient="landscape"/>
          <w:pgMar w:top="1803" w:right="1440" w:bottom="1803" w:left="1440" w:header="851" w:footer="992" w:gutter="0"/>
          <w:cols w:space="0" w:num="1"/>
          <w:rtlGutter w:val="0"/>
          <w:docGrid w:linePitch="319" w:charSpace="0"/>
        </w:sectPr>
      </w:pPr>
    </w:p>
    <w:p>
      <w:pPr>
        <w:spacing w:line="520" w:lineRule="exact"/>
        <w:rPr>
          <w:rFonts w:hint="eastAsia" w:ascii="宋体" w:hAnsi="宋体" w:cs="宋体"/>
          <w:sz w:val="32"/>
          <w:szCs w:val="32"/>
          <w:lang w:val="zh-CN"/>
        </w:rPr>
      </w:pPr>
    </w:p>
    <w:p>
      <w:pPr>
        <w:spacing w:line="440" w:lineRule="exact"/>
        <w:jc w:val="center"/>
        <w:rPr>
          <w:rFonts w:hint="eastAsia" w:ascii="宋体" w:hAnsi="宋体" w:cs="宋体"/>
          <w:sz w:val="18"/>
          <w:szCs w:val="18"/>
          <w:lang w:val="zh-CN"/>
        </w:rPr>
      </w:pPr>
      <w:r>
        <w:rPr>
          <w:rFonts w:hint="eastAsia" w:ascii="宋体" w:hAnsi="宋体" w:cs="宋体"/>
          <w:sz w:val="44"/>
          <w:szCs w:val="44"/>
          <w:lang w:val="zh-CN"/>
        </w:rPr>
        <w:t>太康县司法局责任清单</w:t>
      </w:r>
    </w:p>
    <w:p>
      <w:pPr>
        <w:spacing w:line="240" w:lineRule="exact"/>
        <w:ind w:firstLine="1080" w:firstLineChars="600"/>
        <w:rPr>
          <w:rFonts w:hint="eastAsia" w:ascii="仿宋" w:hAnsi="仿宋" w:eastAsia="仿宋" w:cs="宋体"/>
          <w:sz w:val="18"/>
          <w:szCs w:val="18"/>
        </w:rPr>
      </w:pPr>
      <w:r>
        <w:rPr>
          <w:rFonts w:hint="eastAsia" w:ascii="仿宋" w:hAnsi="仿宋" w:eastAsia="仿宋" w:cs="宋体"/>
          <w:sz w:val="18"/>
          <w:szCs w:val="18"/>
        </w:rPr>
        <w:t>职权类别：行政</w:t>
      </w:r>
      <w:r>
        <w:rPr>
          <w:rFonts w:hint="eastAsia" w:ascii="仿宋" w:hAnsi="仿宋" w:eastAsia="仿宋" w:cs="宋体"/>
          <w:sz w:val="18"/>
          <w:szCs w:val="18"/>
          <w:lang w:eastAsia="zh-CN"/>
        </w:rPr>
        <w:t>征收（共</w:t>
      </w:r>
      <w:r>
        <w:rPr>
          <w:rFonts w:hint="eastAsia" w:ascii="仿宋" w:hAnsi="仿宋" w:eastAsia="仿宋" w:cs="宋体"/>
          <w:sz w:val="18"/>
          <w:szCs w:val="18"/>
          <w:lang w:val="en-US" w:eastAsia="zh-CN"/>
        </w:rPr>
        <w:t>1项</w:t>
      </w:r>
      <w:r>
        <w:rPr>
          <w:rFonts w:hint="eastAsia" w:ascii="仿宋" w:hAnsi="仿宋" w:eastAsia="仿宋" w:cs="宋体"/>
          <w:sz w:val="18"/>
          <w:szCs w:val="18"/>
          <w:lang w:eastAsia="zh-CN"/>
        </w:rPr>
        <w:t>）</w:t>
      </w:r>
    </w:p>
    <w:tbl>
      <w:tblPr>
        <w:tblStyle w:val="5"/>
        <w:tblW w:w="130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6"/>
        <w:gridCol w:w="1260"/>
        <w:gridCol w:w="900"/>
        <w:gridCol w:w="4645"/>
        <w:gridCol w:w="705"/>
        <w:gridCol w:w="2115"/>
        <w:gridCol w:w="720"/>
        <w:gridCol w:w="600"/>
        <w:gridCol w:w="705"/>
        <w:gridCol w:w="7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676"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序号</w:t>
            </w:r>
          </w:p>
        </w:tc>
        <w:tc>
          <w:tcPr>
            <w:tcW w:w="126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职权名称</w:t>
            </w:r>
          </w:p>
        </w:tc>
        <w:tc>
          <w:tcPr>
            <w:tcW w:w="9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子项</w:t>
            </w:r>
          </w:p>
        </w:tc>
        <w:tc>
          <w:tcPr>
            <w:tcW w:w="464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实施</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依据</w:t>
            </w: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办理</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环节</w:t>
            </w:r>
          </w:p>
        </w:tc>
        <w:tc>
          <w:tcPr>
            <w:tcW w:w="211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责任</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事项</w:t>
            </w:r>
          </w:p>
        </w:tc>
        <w:tc>
          <w:tcPr>
            <w:tcW w:w="72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责任处室</w:t>
            </w:r>
          </w:p>
        </w:tc>
        <w:tc>
          <w:tcPr>
            <w:tcW w:w="6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承诺时限</w:t>
            </w: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法定时限</w:t>
            </w:r>
          </w:p>
        </w:tc>
        <w:tc>
          <w:tcPr>
            <w:tcW w:w="713"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18" w:hRule="atLeast"/>
          <w:jc w:val="center"/>
        </w:trPr>
        <w:tc>
          <w:tcPr>
            <w:tcW w:w="676" w:type="dxa"/>
            <w:vMerge w:val="restart"/>
            <w:vAlign w:val="center"/>
          </w:tcPr>
          <w:p>
            <w:pPr>
              <w:spacing w:line="240" w:lineRule="exact"/>
              <w:jc w:val="center"/>
              <w:rPr>
                <w:rFonts w:hint="eastAsia" w:ascii="宋体" w:hAnsi="宋体" w:cs="宋体"/>
                <w:sz w:val="18"/>
                <w:szCs w:val="18"/>
              </w:rPr>
            </w:pPr>
            <w:r>
              <w:rPr>
                <w:rFonts w:hint="eastAsia" w:ascii="宋体" w:hAnsi="宋体" w:cs="宋体"/>
                <w:sz w:val="18"/>
                <w:szCs w:val="18"/>
              </w:rPr>
              <w:t>1</w:t>
            </w:r>
          </w:p>
        </w:tc>
        <w:tc>
          <w:tcPr>
            <w:tcW w:w="1260" w:type="dxa"/>
            <w:vMerge w:val="restart"/>
            <w:vAlign w:val="center"/>
          </w:tcPr>
          <w:p>
            <w:pPr>
              <w:spacing w:line="240" w:lineRule="exact"/>
              <w:jc w:val="center"/>
              <w:rPr>
                <w:rFonts w:hint="eastAsia" w:ascii="宋体" w:hAnsi="宋体" w:eastAsia="宋体" w:cs="宋体"/>
                <w:sz w:val="18"/>
                <w:szCs w:val="18"/>
                <w:lang w:eastAsia="zh-CN"/>
              </w:rPr>
            </w:pPr>
            <w:r>
              <w:rPr>
                <w:rFonts w:hint="eastAsia" w:ascii="宋体" w:hAnsi="宋体"/>
                <w:kern w:val="0"/>
                <w:sz w:val="18"/>
                <w:szCs w:val="18"/>
                <w:lang w:eastAsia="zh-CN"/>
              </w:rPr>
              <w:t>公证费</w:t>
            </w:r>
          </w:p>
        </w:tc>
        <w:tc>
          <w:tcPr>
            <w:tcW w:w="900" w:type="dxa"/>
            <w:vMerge w:val="restart"/>
            <w:vAlign w:val="center"/>
          </w:tcPr>
          <w:p>
            <w:pPr>
              <w:spacing w:line="240" w:lineRule="exact"/>
              <w:rPr>
                <w:rFonts w:hint="eastAsia" w:ascii="宋体" w:hAnsi="宋体" w:cs="宋体"/>
                <w:sz w:val="18"/>
                <w:szCs w:val="18"/>
              </w:rPr>
            </w:pPr>
          </w:p>
        </w:tc>
        <w:tc>
          <w:tcPr>
            <w:tcW w:w="4645" w:type="dxa"/>
            <w:vMerge w:val="restart"/>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right="0" w:rightChars="0" w:firstLine="315" w:firstLineChars="150"/>
              <w:jc w:val="left"/>
              <w:textAlignment w:val="auto"/>
              <w:outlineLvl w:val="9"/>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公证服务收费管理办法计价费［1997］285号  国家计委、司法部1997年3月3日发布</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 </w:t>
            </w:r>
          </w:p>
          <w:p>
            <w:pPr>
              <w:pStyle w:val="9"/>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leftChars="0" w:right="0" w:rightChars="0"/>
              <w:jc w:val="left"/>
              <w:textAlignment w:val="auto"/>
              <w:outlineLvl w:val="9"/>
              <w:rPr>
                <w:rFonts w:hint="eastAsia" w:ascii="宋体" w:hAnsi="宋体" w:eastAsia="宋体" w:cs="宋体"/>
                <w:color w:val="auto"/>
                <w:spacing w:val="0"/>
                <w:sz w:val="21"/>
                <w:szCs w:val="21"/>
              </w:rPr>
            </w:pPr>
            <w:r>
              <w:rPr>
                <w:rFonts w:hint="eastAsia" w:ascii="宋体" w:hAnsi="宋体" w:eastAsia="宋体" w:cs="宋体"/>
                <w:b w:val="0"/>
                <w:color w:val="auto"/>
                <w:sz w:val="21"/>
                <w:szCs w:val="21"/>
                <w:lang w:val="en-US" w:eastAsia="zh-CN"/>
              </w:rPr>
              <w:t xml:space="preserve">    </w:t>
            </w:r>
            <w:r>
              <w:rPr>
                <w:rFonts w:hint="eastAsia" w:ascii="宋体" w:hAnsi="宋体" w:eastAsia="宋体" w:cs="宋体"/>
                <w:b w:val="0"/>
                <w:color w:val="auto"/>
                <w:sz w:val="21"/>
                <w:szCs w:val="21"/>
              </w:rPr>
              <w:t>国家发展计划委员会、司法部关于调整公证服务收费标准的通知</w:t>
            </w:r>
            <w:r>
              <w:rPr>
                <w:rFonts w:hint="eastAsia" w:ascii="宋体" w:hAnsi="宋体" w:eastAsia="宋体" w:cs="宋体"/>
                <w:color w:val="auto"/>
                <w:spacing w:val="0"/>
                <w:sz w:val="21"/>
                <w:szCs w:val="21"/>
              </w:rPr>
              <w:t>计价费[1998]814号</w:t>
            </w:r>
            <w:r>
              <w:rPr>
                <w:rFonts w:hint="eastAsia" w:ascii="宋体" w:hAnsi="宋体" w:eastAsia="宋体" w:cs="宋体"/>
                <w:color w:val="auto"/>
                <w:spacing w:val="0"/>
                <w:sz w:val="21"/>
                <w:szCs w:val="21"/>
                <w:lang w:eastAsia="zh-CN"/>
              </w:rPr>
              <w:t>。</w:t>
            </w:r>
          </w:p>
          <w:p>
            <w:pPr>
              <w:keepNext w:val="0"/>
              <w:keepLines w:val="0"/>
              <w:pageBreakBefore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宋体" w:hAnsi="宋体" w:cs="宋体"/>
                <w:sz w:val="18"/>
                <w:szCs w:val="18"/>
              </w:rPr>
            </w:pPr>
            <w:r>
              <w:rPr>
                <w:rFonts w:hint="eastAsia" w:ascii="宋体" w:hAnsi="宋体" w:eastAsia="宋体" w:cs="宋体"/>
                <w:b w:val="0"/>
                <w:color w:val="auto"/>
                <w:spacing w:val="0"/>
                <w:kern w:val="0"/>
                <w:sz w:val="21"/>
                <w:szCs w:val="21"/>
                <w:lang w:val="en-US" w:eastAsia="zh-CN" w:bidi="ar"/>
              </w:rPr>
              <w:t xml:space="preserve">    </w:t>
            </w:r>
            <w:r>
              <w:rPr>
                <w:rFonts w:hint="default" w:ascii="宋体" w:hAnsi="宋体" w:eastAsia="宋体" w:cs="宋体"/>
                <w:b w:val="0"/>
                <w:color w:val="auto"/>
                <w:spacing w:val="0"/>
                <w:kern w:val="0"/>
                <w:sz w:val="21"/>
                <w:szCs w:val="21"/>
                <w:lang w:val="en-US" w:eastAsia="zh-CN" w:bidi="ar"/>
              </w:rPr>
              <w:fldChar w:fldCharType="begin"/>
            </w:r>
            <w:r>
              <w:rPr>
                <w:rFonts w:hint="default" w:ascii="宋体" w:hAnsi="宋体" w:eastAsia="宋体" w:cs="宋体"/>
                <w:b w:val="0"/>
                <w:color w:val="auto"/>
                <w:spacing w:val="0"/>
                <w:kern w:val="0"/>
                <w:sz w:val="21"/>
                <w:szCs w:val="21"/>
                <w:lang w:val="en-US" w:eastAsia="zh-CN" w:bidi="ar"/>
              </w:rPr>
              <w:instrText xml:space="preserve"> HYPERLINK "https://www.baidu.com/link?url=jqNKcj7A458rZ4HTrG7kZRyTvNJsJpo9yRrCtNkdNf2hHoOBQ0H5pm_tZc7eQ186nnIwOegSv7wSITqw1Hw_b57BkxcieUgdd8-PlC7scwS&amp;wd=&amp;eqid=ef51c0b5000eeada0000000456931927" \t "https://www.baidu.com/_blank" </w:instrText>
            </w:r>
            <w:r>
              <w:rPr>
                <w:rFonts w:hint="default" w:ascii="宋体" w:hAnsi="宋体" w:eastAsia="宋体" w:cs="宋体"/>
                <w:b w:val="0"/>
                <w:color w:val="auto"/>
                <w:spacing w:val="0"/>
                <w:kern w:val="0"/>
                <w:sz w:val="21"/>
                <w:szCs w:val="21"/>
                <w:lang w:val="en-US" w:eastAsia="zh-CN" w:bidi="ar"/>
              </w:rPr>
              <w:fldChar w:fldCharType="separate"/>
            </w:r>
            <w:r>
              <w:rPr>
                <w:rFonts w:hint="default" w:ascii="宋体" w:hAnsi="宋体" w:eastAsia="宋体" w:cs="宋体"/>
                <w:b w:val="0"/>
                <w:color w:val="auto"/>
                <w:spacing w:val="0"/>
                <w:kern w:val="0"/>
                <w:sz w:val="21"/>
                <w:szCs w:val="21"/>
                <w:lang w:val="en-US" w:eastAsia="zh-CN" w:bidi="ar"/>
              </w:rPr>
              <w:t>豫政[2008]52号</w:t>
            </w:r>
            <w:r>
              <w:rPr>
                <w:rFonts w:hint="default" w:ascii="宋体" w:hAnsi="宋体" w:eastAsia="宋体" w:cs="宋体"/>
                <w:b w:val="0"/>
                <w:color w:val="auto"/>
                <w:spacing w:val="0"/>
                <w:kern w:val="0"/>
                <w:sz w:val="21"/>
                <w:szCs w:val="21"/>
                <w:lang w:val="en-US" w:eastAsia="zh-CN" w:bidi="ar"/>
              </w:rPr>
              <w:fldChar w:fldCharType="end"/>
            </w:r>
            <w:r>
              <w:rPr>
                <w:rFonts w:hint="eastAsia" w:ascii="宋体" w:hAnsi="宋体" w:eastAsia="宋体" w:cs="宋体"/>
                <w:b w:val="0"/>
                <w:color w:val="auto"/>
                <w:spacing w:val="0"/>
                <w:kern w:val="0"/>
                <w:sz w:val="21"/>
                <w:szCs w:val="21"/>
                <w:lang w:val="en-US" w:eastAsia="zh-CN" w:bidi="ar"/>
              </w:rPr>
              <w:t>。</w:t>
            </w:r>
          </w:p>
        </w:tc>
        <w:tc>
          <w:tcPr>
            <w:tcW w:w="705" w:type="dxa"/>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当事人申请</w:t>
            </w:r>
          </w:p>
        </w:tc>
        <w:tc>
          <w:tcPr>
            <w:tcW w:w="2115" w:type="dxa"/>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提供所需公证相关材料到公证处</w:t>
            </w:r>
          </w:p>
        </w:tc>
        <w:tc>
          <w:tcPr>
            <w:tcW w:w="720" w:type="dxa"/>
            <w:vAlign w:val="center"/>
          </w:tcPr>
          <w:p>
            <w:pPr>
              <w:spacing w:line="240" w:lineRule="exact"/>
              <w:rPr>
                <w:rFonts w:hint="eastAsia" w:ascii="宋体" w:hAnsi="宋体" w:eastAsia="宋体" w:cs="宋体"/>
                <w:sz w:val="18"/>
                <w:szCs w:val="18"/>
                <w:lang w:eastAsia="zh-CN"/>
              </w:rPr>
            </w:pPr>
            <w:r>
              <w:rPr>
                <w:rFonts w:hint="eastAsia" w:ascii="宋体" w:hAnsi="宋体" w:cs="宋体"/>
                <w:sz w:val="18"/>
                <w:szCs w:val="18"/>
                <w:lang w:eastAsia="zh-CN"/>
              </w:rPr>
              <w:t>公证处</w:t>
            </w:r>
          </w:p>
        </w:tc>
        <w:tc>
          <w:tcPr>
            <w:tcW w:w="600" w:type="dxa"/>
            <w:vAlign w:val="center"/>
          </w:tcPr>
          <w:p>
            <w:pPr>
              <w:spacing w:line="240" w:lineRule="exact"/>
              <w:rPr>
                <w:rFonts w:hint="eastAsia" w:ascii="宋体" w:hAnsi="宋体" w:eastAsia="宋体" w:cs="宋体"/>
                <w:sz w:val="18"/>
                <w:szCs w:val="18"/>
                <w:lang w:val="en-US" w:eastAsia="zh-CN"/>
              </w:rPr>
            </w:pPr>
            <w:r>
              <w:rPr>
                <w:rFonts w:hint="eastAsia" w:ascii="宋体" w:hAnsi="宋体" w:cs="宋体"/>
                <w:sz w:val="18"/>
                <w:szCs w:val="18"/>
                <w:lang w:val="en-US" w:eastAsia="zh-CN"/>
              </w:rPr>
              <w:t>5</w:t>
            </w:r>
          </w:p>
        </w:tc>
        <w:tc>
          <w:tcPr>
            <w:tcW w:w="705" w:type="dxa"/>
            <w:vAlign w:val="center"/>
          </w:tcPr>
          <w:p>
            <w:pPr>
              <w:spacing w:line="240" w:lineRule="exact"/>
              <w:rPr>
                <w:rFonts w:hint="eastAsia" w:ascii="宋体" w:hAnsi="宋体" w:cs="宋体"/>
                <w:sz w:val="18"/>
                <w:szCs w:val="18"/>
              </w:rPr>
            </w:pPr>
          </w:p>
        </w:tc>
        <w:tc>
          <w:tcPr>
            <w:tcW w:w="713" w:type="dxa"/>
            <w:vMerge w:val="restart"/>
            <w:vAlign w:val="center"/>
          </w:tcPr>
          <w:p>
            <w:pPr>
              <w:spacing w:line="240" w:lineRule="exact"/>
              <w:jc w:val="center"/>
              <w:rPr>
                <w:rFonts w:hint="eastAsia" w:ascii="宋体" w:hAnsi="宋体" w:cs="宋体"/>
                <w:sz w:val="18"/>
                <w:szCs w:val="18"/>
                <w:lang w:eastAsia="zh-CN"/>
              </w:rPr>
            </w:pPr>
            <w:r>
              <w:rPr>
                <w:rFonts w:hint="eastAsia" w:ascii="宋体" w:hAnsi="宋体" w:cs="宋体"/>
                <w:sz w:val="18"/>
                <w:szCs w:val="18"/>
                <w:lang w:eastAsia="zh-CN"/>
              </w:rPr>
              <w:t>收费标准详见</w:t>
            </w:r>
          </w:p>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文件</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76" w:type="dxa"/>
            <w:vMerge w:val="continue"/>
            <w:vAlign w:val="center"/>
          </w:tcPr>
          <w:p>
            <w:pPr>
              <w:spacing w:line="240" w:lineRule="exact"/>
              <w:rPr>
                <w:rFonts w:hint="eastAsia" w:ascii="宋体" w:hAnsi="宋体" w:cs="宋体"/>
                <w:sz w:val="18"/>
                <w:szCs w:val="18"/>
              </w:rPr>
            </w:pPr>
          </w:p>
        </w:tc>
        <w:tc>
          <w:tcPr>
            <w:tcW w:w="126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sz w:val="18"/>
                <w:szCs w:val="18"/>
              </w:rPr>
            </w:pPr>
          </w:p>
        </w:tc>
        <w:tc>
          <w:tcPr>
            <w:tcW w:w="4645" w:type="dxa"/>
            <w:vMerge w:val="continue"/>
            <w:vAlign w:val="center"/>
          </w:tcPr>
          <w:p>
            <w:pPr>
              <w:spacing w:line="240" w:lineRule="exact"/>
              <w:rPr>
                <w:rFonts w:hint="eastAsia" w:ascii="宋体" w:hAnsi="宋体" w:cs="宋体"/>
                <w:sz w:val="18"/>
                <w:szCs w:val="18"/>
              </w:rPr>
            </w:pPr>
          </w:p>
        </w:tc>
        <w:tc>
          <w:tcPr>
            <w:tcW w:w="705"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审查</w:t>
            </w:r>
          </w:p>
          <w:p>
            <w:pPr>
              <w:spacing w:line="240" w:lineRule="exact"/>
              <w:jc w:val="center"/>
              <w:rPr>
                <w:rFonts w:hint="eastAsia" w:ascii="宋体" w:hAnsi="宋体" w:cs="宋体"/>
                <w:sz w:val="18"/>
                <w:szCs w:val="18"/>
              </w:rPr>
            </w:pPr>
            <w:r>
              <w:rPr>
                <w:rFonts w:hint="eastAsia" w:ascii="宋体" w:hAnsi="宋体" w:cs="宋体"/>
                <w:sz w:val="18"/>
                <w:szCs w:val="18"/>
              </w:rPr>
              <w:t>材料</w:t>
            </w:r>
          </w:p>
        </w:tc>
        <w:tc>
          <w:tcPr>
            <w:tcW w:w="2115" w:type="dxa"/>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对申请人提供的材料审查</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lang w:eastAsia="zh-CN"/>
              </w:rPr>
              <w:t>公证处</w:t>
            </w:r>
          </w:p>
        </w:tc>
        <w:tc>
          <w:tcPr>
            <w:tcW w:w="600" w:type="dxa"/>
            <w:vAlign w:val="center"/>
          </w:tcPr>
          <w:p>
            <w:pPr>
              <w:spacing w:line="240" w:lineRule="exact"/>
              <w:rPr>
                <w:rFonts w:hint="eastAsia" w:ascii="宋体" w:hAnsi="宋体" w:eastAsia="宋体" w:cs="宋体"/>
                <w:sz w:val="18"/>
                <w:szCs w:val="18"/>
                <w:lang w:val="en-US" w:eastAsia="zh-CN"/>
              </w:rPr>
            </w:pPr>
            <w:r>
              <w:rPr>
                <w:rFonts w:hint="eastAsia" w:ascii="宋体" w:hAnsi="宋体" w:cs="宋体"/>
                <w:sz w:val="18"/>
                <w:szCs w:val="18"/>
                <w:lang w:val="en-US" w:eastAsia="zh-CN"/>
              </w:rPr>
              <w:t>5</w:t>
            </w:r>
          </w:p>
        </w:tc>
        <w:tc>
          <w:tcPr>
            <w:tcW w:w="705" w:type="dxa"/>
            <w:vAlign w:val="center"/>
          </w:tcPr>
          <w:p>
            <w:pPr>
              <w:spacing w:line="240" w:lineRule="exact"/>
              <w:rPr>
                <w:rFonts w:hint="eastAsia" w:ascii="宋体" w:hAnsi="宋体" w:cs="宋体"/>
                <w:sz w:val="18"/>
                <w:szCs w:val="18"/>
              </w:rPr>
            </w:pPr>
          </w:p>
        </w:tc>
        <w:tc>
          <w:tcPr>
            <w:tcW w:w="713" w:type="dxa"/>
            <w:vMerge w:val="continue"/>
            <w:vAlign w:val="center"/>
          </w:tcPr>
          <w:p>
            <w:pPr>
              <w:spacing w:line="240" w:lineRule="exact"/>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70" w:hRule="atLeast"/>
          <w:jc w:val="center"/>
        </w:trPr>
        <w:tc>
          <w:tcPr>
            <w:tcW w:w="676" w:type="dxa"/>
            <w:vMerge w:val="continue"/>
            <w:vAlign w:val="center"/>
          </w:tcPr>
          <w:p>
            <w:pPr>
              <w:spacing w:line="240" w:lineRule="exact"/>
              <w:rPr>
                <w:rFonts w:hint="eastAsia" w:ascii="宋体" w:hAnsi="宋体" w:cs="宋体"/>
                <w:sz w:val="18"/>
                <w:szCs w:val="18"/>
              </w:rPr>
            </w:pPr>
          </w:p>
        </w:tc>
        <w:tc>
          <w:tcPr>
            <w:tcW w:w="126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sz w:val="18"/>
                <w:szCs w:val="18"/>
              </w:rPr>
            </w:pPr>
          </w:p>
        </w:tc>
        <w:tc>
          <w:tcPr>
            <w:tcW w:w="4645" w:type="dxa"/>
            <w:vMerge w:val="continue"/>
            <w:vAlign w:val="center"/>
          </w:tcPr>
          <w:p>
            <w:pPr>
              <w:spacing w:line="240" w:lineRule="exact"/>
              <w:rPr>
                <w:rFonts w:hint="eastAsia" w:ascii="宋体" w:hAnsi="宋体" w:cs="宋体"/>
                <w:sz w:val="18"/>
                <w:szCs w:val="18"/>
              </w:rPr>
            </w:pPr>
          </w:p>
        </w:tc>
        <w:tc>
          <w:tcPr>
            <w:tcW w:w="705" w:type="dxa"/>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出证</w:t>
            </w:r>
          </w:p>
        </w:tc>
        <w:tc>
          <w:tcPr>
            <w:tcW w:w="2115" w:type="dxa"/>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对申请人所提供的材料进行核查和出证</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lang w:eastAsia="zh-CN"/>
              </w:rPr>
              <w:t>公证处</w:t>
            </w:r>
          </w:p>
        </w:tc>
        <w:tc>
          <w:tcPr>
            <w:tcW w:w="6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705" w:type="dxa"/>
            <w:vAlign w:val="center"/>
          </w:tcPr>
          <w:p>
            <w:pPr>
              <w:spacing w:line="240" w:lineRule="exact"/>
              <w:rPr>
                <w:rFonts w:hint="eastAsia" w:ascii="宋体" w:hAnsi="宋体" w:cs="宋体"/>
                <w:sz w:val="18"/>
                <w:szCs w:val="18"/>
              </w:rPr>
            </w:pPr>
          </w:p>
        </w:tc>
        <w:tc>
          <w:tcPr>
            <w:tcW w:w="713" w:type="dxa"/>
            <w:vMerge w:val="continue"/>
            <w:vAlign w:val="center"/>
          </w:tcPr>
          <w:p>
            <w:pPr>
              <w:spacing w:line="240" w:lineRule="exact"/>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5" w:hRule="atLeast"/>
          <w:jc w:val="center"/>
        </w:trPr>
        <w:tc>
          <w:tcPr>
            <w:tcW w:w="676" w:type="dxa"/>
            <w:vMerge w:val="continue"/>
            <w:vAlign w:val="center"/>
          </w:tcPr>
          <w:p>
            <w:pPr>
              <w:spacing w:line="240" w:lineRule="exact"/>
              <w:rPr>
                <w:rFonts w:hint="eastAsia" w:ascii="宋体" w:hAnsi="宋体" w:cs="宋体"/>
                <w:sz w:val="18"/>
                <w:szCs w:val="18"/>
              </w:rPr>
            </w:pPr>
          </w:p>
        </w:tc>
        <w:tc>
          <w:tcPr>
            <w:tcW w:w="126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sz w:val="18"/>
                <w:szCs w:val="18"/>
              </w:rPr>
            </w:pPr>
          </w:p>
        </w:tc>
        <w:tc>
          <w:tcPr>
            <w:tcW w:w="4645" w:type="dxa"/>
            <w:vMerge w:val="continue"/>
            <w:vAlign w:val="center"/>
          </w:tcPr>
          <w:p>
            <w:pPr>
              <w:spacing w:line="240" w:lineRule="exact"/>
              <w:rPr>
                <w:rFonts w:hint="eastAsia" w:ascii="宋体" w:hAnsi="宋体" w:cs="宋体"/>
                <w:sz w:val="18"/>
                <w:szCs w:val="18"/>
              </w:rPr>
            </w:pPr>
          </w:p>
        </w:tc>
        <w:tc>
          <w:tcPr>
            <w:tcW w:w="705" w:type="dxa"/>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收费和送达公证书</w:t>
            </w:r>
          </w:p>
        </w:tc>
        <w:tc>
          <w:tcPr>
            <w:tcW w:w="2115" w:type="dxa"/>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eastAsia="zh-CN"/>
              </w:rPr>
              <w:t>收费和送达公证书</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lang w:eastAsia="zh-CN"/>
              </w:rPr>
              <w:t>公证处</w:t>
            </w:r>
          </w:p>
        </w:tc>
        <w:tc>
          <w:tcPr>
            <w:tcW w:w="600" w:type="dxa"/>
            <w:vAlign w:val="center"/>
          </w:tcPr>
          <w:p>
            <w:pPr>
              <w:spacing w:line="240" w:lineRule="exact"/>
              <w:rPr>
                <w:rFonts w:hint="eastAsia" w:ascii="宋体" w:hAnsi="宋体" w:cs="宋体"/>
                <w:sz w:val="18"/>
                <w:szCs w:val="18"/>
              </w:rPr>
            </w:pPr>
          </w:p>
        </w:tc>
        <w:tc>
          <w:tcPr>
            <w:tcW w:w="705" w:type="dxa"/>
            <w:vAlign w:val="center"/>
          </w:tcPr>
          <w:p>
            <w:pPr>
              <w:spacing w:line="240" w:lineRule="exact"/>
              <w:rPr>
                <w:rFonts w:hint="eastAsia" w:ascii="宋体" w:hAnsi="宋体" w:cs="宋体"/>
                <w:sz w:val="18"/>
                <w:szCs w:val="18"/>
              </w:rPr>
            </w:pPr>
          </w:p>
        </w:tc>
        <w:tc>
          <w:tcPr>
            <w:tcW w:w="713" w:type="dxa"/>
            <w:vMerge w:val="continue"/>
            <w:vAlign w:val="center"/>
          </w:tcPr>
          <w:p>
            <w:pPr>
              <w:spacing w:line="240" w:lineRule="exact"/>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3039"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服务电话：0394-68</w:t>
            </w:r>
            <w:r>
              <w:rPr>
                <w:rFonts w:hint="eastAsia" w:ascii="宋体" w:hAnsi="宋体" w:cs="宋体"/>
                <w:sz w:val="18"/>
                <w:szCs w:val="18"/>
                <w:lang w:val="en-US" w:eastAsia="zh-CN"/>
              </w:rPr>
              <w:t>23006</w:t>
            </w:r>
            <w:r>
              <w:rPr>
                <w:rFonts w:hint="eastAsia" w:ascii="宋体" w:hAnsi="宋体" w:cs="宋体"/>
                <w:sz w:val="18"/>
                <w:szCs w:val="18"/>
              </w:rPr>
              <w:t xml:space="preserve">                                  投诉机构：太康县</w:t>
            </w:r>
            <w:r>
              <w:rPr>
                <w:rFonts w:hint="eastAsia" w:ascii="宋体" w:hAnsi="宋体" w:cs="宋体"/>
                <w:sz w:val="18"/>
                <w:szCs w:val="18"/>
                <w:lang w:eastAsia="zh-CN"/>
              </w:rPr>
              <w:t>司法局公证处</w:t>
            </w:r>
            <w:r>
              <w:rPr>
                <w:rFonts w:hint="eastAsia" w:ascii="宋体" w:hAnsi="宋体" w:cs="宋体"/>
                <w:sz w:val="18"/>
                <w:szCs w:val="18"/>
              </w:rPr>
              <w:t xml:space="preserve">                          投诉电话：0394-68</w:t>
            </w:r>
            <w:r>
              <w:rPr>
                <w:rFonts w:hint="eastAsia" w:ascii="宋体" w:hAnsi="宋体" w:cs="宋体"/>
                <w:sz w:val="18"/>
                <w:szCs w:val="18"/>
                <w:lang w:val="en-US" w:eastAsia="zh-CN"/>
              </w:rPr>
              <w:t>23006</w:t>
            </w:r>
            <w:r>
              <w:rPr>
                <w:rFonts w:hint="eastAsia" w:ascii="宋体" w:hAnsi="宋体" w:cs="宋体"/>
                <w:sz w:val="18"/>
                <w:szCs w:val="18"/>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3039"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路司法局一楼</w:t>
            </w:r>
          </w:p>
        </w:tc>
      </w:tr>
    </w:tbl>
    <w:p>
      <w:pPr>
        <w:spacing w:line="440" w:lineRule="exact"/>
        <w:rPr>
          <w:rFonts w:hint="eastAsia" w:ascii="宋体" w:hAnsi="宋体" w:cs="宋体"/>
          <w:sz w:val="32"/>
          <w:szCs w:val="32"/>
          <w:lang w:val="zh-CN" w:eastAsia="zh-CN"/>
        </w:rPr>
      </w:pPr>
    </w:p>
    <w:p>
      <w:pPr>
        <w:spacing w:line="520" w:lineRule="exact"/>
        <w:rPr>
          <w:rFonts w:hint="eastAsia" w:ascii="宋体" w:hAnsi="宋体" w:cs="宋体"/>
          <w:sz w:val="32"/>
          <w:szCs w:val="32"/>
          <w:lang w:val="zh-CN"/>
        </w:rPr>
      </w:pPr>
    </w:p>
    <w:p>
      <w:pPr>
        <w:spacing w:line="520" w:lineRule="exact"/>
        <w:rPr>
          <w:rFonts w:hint="eastAsia" w:ascii="宋体" w:hAnsi="宋体" w:cs="宋体"/>
          <w:sz w:val="32"/>
          <w:szCs w:val="32"/>
          <w:lang w:val="zh-CN"/>
        </w:rPr>
      </w:pPr>
    </w:p>
    <w:p>
      <w:pPr>
        <w:spacing w:line="320" w:lineRule="exact"/>
        <w:rPr>
          <w:rFonts w:hint="eastAsia"/>
        </w:rPr>
        <w:sectPr>
          <w:pgSz w:w="16838" w:h="11906" w:orient="landscape"/>
          <w:pgMar w:top="624" w:right="624" w:bottom="624" w:left="567" w:header="851" w:footer="992" w:gutter="0"/>
          <w:cols w:space="0" w:num="1"/>
          <w:rtlGutter w:val="0"/>
          <w:docGrid w:linePitch="319" w:charSpace="0"/>
        </w:sectPr>
      </w:pPr>
    </w:p>
    <w:p>
      <w:pPr>
        <w:spacing w:line="520" w:lineRule="exact"/>
        <w:rPr>
          <w:rFonts w:hint="eastAsia" w:ascii="宋体" w:hAnsi="宋体" w:cs="宋体"/>
          <w:sz w:val="32"/>
          <w:szCs w:val="32"/>
          <w:lang w:val="zh-CN"/>
        </w:rPr>
      </w:pPr>
    </w:p>
    <w:p>
      <w:pPr>
        <w:spacing w:line="440" w:lineRule="exact"/>
        <w:jc w:val="center"/>
        <w:rPr>
          <w:rFonts w:hint="eastAsia" w:ascii="宋体" w:hAnsi="宋体" w:cs="宋体"/>
          <w:sz w:val="18"/>
          <w:szCs w:val="18"/>
          <w:lang w:val="zh-CN"/>
        </w:rPr>
      </w:pPr>
      <w:r>
        <w:rPr>
          <w:rFonts w:hint="eastAsia" w:ascii="宋体" w:hAnsi="宋体" w:cs="宋体"/>
          <w:sz w:val="44"/>
          <w:szCs w:val="44"/>
          <w:lang w:val="zh-CN"/>
        </w:rPr>
        <w:t>太康县司法局责任清单</w:t>
      </w:r>
    </w:p>
    <w:p>
      <w:pPr>
        <w:spacing w:line="240" w:lineRule="exact"/>
        <w:ind w:firstLine="1080" w:firstLineChars="600"/>
        <w:rPr>
          <w:rFonts w:hint="eastAsia" w:ascii="仿宋" w:hAnsi="仿宋" w:eastAsia="仿宋" w:cs="宋体"/>
          <w:sz w:val="18"/>
          <w:szCs w:val="18"/>
        </w:rPr>
      </w:pPr>
      <w:r>
        <w:rPr>
          <w:rFonts w:hint="eastAsia" w:ascii="仿宋" w:hAnsi="仿宋" w:eastAsia="仿宋" w:cs="宋体"/>
          <w:sz w:val="18"/>
          <w:szCs w:val="18"/>
        </w:rPr>
        <w:t>职权类别：行政给付</w:t>
      </w:r>
      <w:r>
        <w:rPr>
          <w:rFonts w:hint="eastAsia" w:ascii="仿宋" w:hAnsi="仿宋" w:eastAsia="仿宋" w:cs="宋体"/>
          <w:sz w:val="18"/>
          <w:szCs w:val="18"/>
          <w:lang w:eastAsia="zh-CN"/>
        </w:rPr>
        <w:t>（共</w:t>
      </w:r>
      <w:r>
        <w:rPr>
          <w:rFonts w:hint="eastAsia" w:ascii="仿宋" w:hAnsi="仿宋" w:eastAsia="仿宋" w:cs="宋体"/>
          <w:sz w:val="18"/>
          <w:szCs w:val="18"/>
          <w:lang w:val="en-US" w:eastAsia="zh-CN"/>
        </w:rPr>
        <w:t>1项</w:t>
      </w:r>
      <w:r>
        <w:rPr>
          <w:rFonts w:hint="eastAsia" w:ascii="仿宋" w:hAnsi="仿宋" w:eastAsia="仿宋" w:cs="宋体"/>
          <w:sz w:val="18"/>
          <w:szCs w:val="18"/>
          <w:lang w:eastAsia="zh-CN"/>
        </w:rPr>
        <w:t>）</w:t>
      </w:r>
    </w:p>
    <w:tbl>
      <w:tblPr>
        <w:tblStyle w:val="5"/>
        <w:tblW w:w="130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6"/>
        <w:gridCol w:w="1260"/>
        <w:gridCol w:w="900"/>
        <w:gridCol w:w="4645"/>
        <w:gridCol w:w="705"/>
        <w:gridCol w:w="2115"/>
        <w:gridCol w:w="720"/>
        <w:gridCol w:w="600"/>
        <w:gridCol w:w="705"/>
        <w:gridCol w:w="7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676"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序号</w:t>
            </w:r>
          </w:p>
        </w:tc>
        <w:tc>
          <w:tcPr>
            <w:tcW w:w="126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职权名称</w:t>
            </w:r>
          </w:p>
        </w:tc>
        <w:tc>
          <w:tcPr>
            <w:tcW w:w="9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子项</w:t>
            </w:r>
          </w:p>
        </w:tc>
        <w:tc>
          <w:tcPr>
            <w:tcW w:w="464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实施</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依据</w:t>
            </w: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办理</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环节</w:t>
            </w:r>
          </w:p>
        </w:tc>
        <w:tc>
          <w:tcPr>
            <w:tcW w:w="211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责任</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事项</w:t>
            </w:r>
          </w:p>
        </w:tc>
        <w:tc>
          <w:tcPr>
            <w:tcW w:w="72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责任处室</w:t>
            </w:r>
          </w:p>
        </w:tc>
        <w:tc>
          <w:tcPr>
            <w:tcW w:w="6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承诺时限</w:t>
            </w: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法定时限</w:t>
            </w:r>
          </w:p>
        </w:tc>
        <w:tc>
          <w:tcPr>
            <w:tcW w:w="713"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73" w:hRule="atLeast"/>
          <w:jc w:val="center"/>
        </w:trPr>
        <w:tc>
          <w:tcPr>
            <w:tcW w:w="676" w:type="dxa"/>
            <w:vMerge w:val="restart"/>
            <w:vAlign w:val="center"/>
          </w:tcPr>
          <w:p>
            <w:pPr>
              <w:spacing w:line="240" w:lineRule="exact"/>
              <w:jc w:val="center"/>
              <w:rPr>
                <w:rFonts w:hint="eastAsia" w:ascii="宋体" w:hAnsi="宋体" w:cs="宋体"/>
                <w:sz w:val="18"/>
                <w:szCs w:val="18"/>
              </w:rPr>
            </w:pPr>
            <w:r>
              <w:rPr>
                <w:rFonts w:hint="eastAsia" w:ascii="宋体" w:hAnsi="宋体" w:cs="宋体"/>
                <w:sz w:val="18"/>
                <w:szCs w:val="18"/>
              </w:rPr>
              <w:t>1</w:t>
            </w:r>
          </w:p>
        </w:tc>
        <w:tc>
          <w:tcPr>
            <w:tcW w:w="1260" w:type="dxa"/>
            <w:vMerge w:val="restart"/>
            <w:vAlign w:val="center"/>
          </w:tcPr>
          <w:p>
            <w:pPr>
              <w:spacing w:line="240" w:lineRule="exact"/>
              <w:rPr>
                <w:rFonts w:hint="eastAsia" w:ascii="宋体" w:hAnsi="宋体" w:cs="宋体"/>
                <w:sz w:val="18"/>
                <w:szCs w:val="18"/>
              </w:rPr>
            </w:pPr>
            <w:r>
              <w:rPr>
                <w:rFonts w:hint="eastAsia" w:ascii="宋体" w:hAnsi="宋体"/>
                <w:kern w:val="0"/>
                <w:sz w:val="18"/>
                <w:szCs w:val="18"/>
              </w:rPr>
              <w:t>提供法律援助</w:t>
            </w:r>
          </w:p>
        </w:tc>
        <w:tc>
          <w:tcPr>
            <w:tcW w:w="900" w:type="dxa"/>
            <w:vMerge w:val="restart"/>
            <w:vAlign w:val="center"/>
          </w:tcPr>
          <w:p>
            <w:pPr>
              <w:spacing w:line="240" w:lineRule="exact"/>
              <w:rPr>
                <w:rFonts w:hint="eastAsia" w:ascii="宋体" w:hAnsi="宋体" w:cs="宋体"/>
                <w:sz w:val="18"/>
                <w:szCs w:val="18"/>
              </w:rPr>
            </w:pPr>
          </w:p>
        </w:tc>
        <w:tc>
          <w:tcPr>
            <w:tcW w:w="4645" w:type="dxa"/>
            <w:vMerge w:val="restart"/>
            <w:vAlign w:val="center"/>
          </w:tcPr>
          <w:p>
            <w:pPr>
              <w:widowControl/>
              <w:ind w:firstLine="271" w:firstLineChars="150"/>
              <w:rPr>
                <w:rFonts w:hint="eastAsia" w:ascii="宋体" w:hAnsi="宋体"/>
                <w:kern w:val="0"/>
                <w:sz w:val="18"/>
                <w:szCs w:val="18"/>
              </w:rPr>
            </w:pPr>
            <w:r>
              <w:rPr>
                <w:rFonts w:hint="eastAsia" w:ascii="宋体" w:hAnsi="宋体"/>
                <w:b/>
                <w:kern w:val="0"/>
                <w:sz w:val="18"/>
                <w:szCs w:val="18"/>
              </w:rPr>
              <w:t>《法律援助条例》</w:t>
            </w:r>
            <w:r>
              <w:rPr>
                <w:rFonts w:hint="eastAsia" w:ascii="宋体" w:hAnsi="宋体"/>
                <w:kern w:val="0"/>
                <w:sz w:val="18"/>
                <w:szCs w:val="18"/>
              </w:rPr>
              <w:t>（2003年7月21日发布，国务院令第385号）第五条:直辖市、设区的市或者县级人民政府司法行政部门根据需要确定本行政区域的法律援助机构。法律援助机构负责受理、审查法律援助申请，指派或者安排人员为符合本条例规定的公民提供法律援助。</w:t>
            </w:r>
          </w:p>
          <w:p>
            <w:pPr>
              <w:widowControl/>
              <w:rPr>
                <w:rFonts w:ascii="宋体" w:hAnsi="宋体"/>
                <w:kern w:val="0"/>
                <w:sz w:val="18"/>
                <w:szCs w:val="18"/>
              </w:rPr>
            </w:pPr>
          </w:p>
          <w:p>
            <w:pPr>
              <w:spacing w:line="240" w:lineRule="exact"/>
              <w:rPr>
                <w:rFonts w:hint="eastAsia" w:ascii="宋体" w:hAnsi="宋体" w:cs="宋体"/>
                <w:sz w:val="18"/>
                <w:szCs w:val="18"/>
              </w:rPr>
            </w:pPr>
          </w:p>
        </w:tc>
        <w:tc>
          <w:tcPr>
            <w:tcW w:w="705" w:type="dxa"/>
            <w:vAlign w:val="center"/>
          </w:tcPr>
          <w:p>
            <w:pPr>
              <w:spacing w:line="240" w:lineRule="exact"/>
              <w:rPr>
                <w:rFonts w:hint="eastAsia" w:ascii="宋体" w:hAnsi="宋体" w:cs="宋体"/>
                <w:sz w:val="18"/>
                <w:szCs w:val="18"/>
              </w:rPr>
            </w:pPr>
            <w:r>
              <w:rPr>
                <w:rFonts w:hint="eastAsia" w:ascii="宋体" w:hAnsi="宋体" w:cs="宋体"/>
                <w:sz w:val="18"/>
                <w:szCs w:val="18"/>
              </w:rPr>
              <w:t>受理登记</w:t>
            </w:r>
          </w:p>
        </w:tc>
        <w:tc>
          <w:tcPr>
            <w:tcW w:w="2115" w:type="dxa"/>
            <w:vAlign w:val="center"/>
          </w:tcPr>
          <w:p>
            <w:pPr>
              <w:spacing w:line="240" w:lineRule="exact"/>
              <w:rPr>
                <w:rFonts w:hint="eastAsia" w:ascii="宋体" w:hAnsi="宋体" w:cs="宋体"/>
                <w:sz w:val="18"/>
                <w:szCs w:val="18"/>
              </w:rPr>
            </w:pPr>
            <w:r>
              <w:rPr>
                <w:rFonts w:hint="eastAsia" w:ascii="宋体" w:hAnsi="宋体" w:cs="宋体"/>
                <w:sz w:val="18"/>
                <w:szCs w:val="18"/>
              </w:rPr>
              <w:t>根据公民自愿申请或者公、检、法机关的指定接收相关申请材料或指定通知书并进行受理登记</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法律援助股</w:t>
            </w:r>
          </w:p>
        </w:tc>
        <w:tc>
          <w:tcPr>
            <w:tcW w:w="600" w:type="dxa"/>
            <w:vAlign w:val="center"/>
          </w:tcPr>
          <w:p>
            <w:pPr>
              <w:spacing w:line="240" w:lineRule="exact"/>
              <w:rPr>
                <w:rFonts w:hint="eastAsia" w:ascii="宋体" w:hAnsi="宋体" w:cs="宋体"/>
                <w:sz w:val="18"/>
                <w:szCs w:val="18"/>
              </w:rPr>
            </w:pPr>
            <w:r>
              <w:rPr>
                <w:rFonts w:hint="eastAsia" w:ascii="宋体" w:hAnsi="宋体" w:cs="宋体"/>
                <w:sz w:val="18"/>
                <w:szCs w:val="18"/>
              </w:rPr>
              <w:t>2</w:t>
            </w:r>
          </w:p>
        </w:tc>
        <w:tc>
          <w:tcPr>
            <w:tcW w:w="705" w:type="dxa"/>
            <w:vAlign w:val="center"/>
          </w:tcPr>
          <w:p>
            <w:pPr>
              <w:spacing w:line="240" w:lineRule="exact"/>
              <w:rPr>
                <w:rFonts w:hint="eastAsia" w:ascii="宋体" w:hAnsi="宋体" w:cs="宋体"/>
                <w:sz w:val="18"/>
                <w:szCs w:val="18"/>
              </w:rPr>
            </w:pPr>
          </w:p>
        </w:tc>
        <w:tc>
          <w:tcPr>
            <w:tcW w:w="713" w:type="dxa"/>
            <w:vMerge w:val="restart"/>
            <w:vAlign w:val="center"/>
          </w:tcPr>
          <w:p>
            <w:pPr>
              <w:spacing w:line="240" w:lineRule="exact"/>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76" w:type="dxa"/>
            <w:vMerge w:val="continue"/>
            <w:vAlign w:val="center"/>
          </w:tcPr>
          <w:p>
            <w:pPr>
              <w:spacing w:line="240" w:lineRule="exact"/>
              <w:rPr>
                <w:rFonts w:hint="eastAsia" w:ascii="宋体" w:hAnsi="宋体" w:cs="宋体"/>
                <w:sz w:val="18"/>
                <w:szCs w:val="18"/>
              </w:rPr>
            </w:pPr>
          </w:p>
        </w:tc>
        <w:tc>
          <w:tcPr>
            <w:tcW w:w="126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sz w:val="18"/>
                <w:szCs w:val="18"/>
              </w:rPr>
            </w:pPr>
          </w:p>
        </w:tc>
        <w:tc>
          <w:tcPr>
            <w:tcW w:w="4645" w:type="dxa"/>
            <w:vMerge w:val="continue"/>
            <w:vAlign w:val="center"/>
          </w:tcPr>
          <w:p>
            <w:pPr>
              <w:spacing w:line="240" w:lineRule="exact"/>
              <w:rPr>
                <w:rFonts w:hint="eastAsia" w:ascii="宋体" w:hAnsi="宋体" w:cs="宋体"/>
                <w:sz w:val="18"/>
                <w:szCs w:val="18"/>
              </w:rPr>
            </w:pPr>
          </w:p>
        </w:tc>
        <w:tc>
          <w:tcPr>
            <w:tcW w:w="705" w:type="dxa"/>
            <w:vAlign w:val="center"/>
          </w:tcPr>
          <w:p>
            <w:pPr>
              <w:spacing w:line="240" w:lineRule="exact"/>
              <w:rPr>
                <w:rFonts w:hint="eastAsia" w:ascii="宋体" w:hAnsi="宋体" w:cs="宋体"/>
                <w:sz w:val="18"/>
                <w:szCs w:val="18"/>
              </w:rPr>
            </w:pPr>
            <w:r>
              <w:rPr>
                <w:rFonts w:hint="eastAsia" w:ascii="宋体" w:hAnsi="宋体" w:cs="宋体"/>
                <w:sz w:val="18"/>
                <w:szCs w:val="18"/>
              </w:rPr>
              <w:t>审查材料</w:t>
            </w:r>
          </w:p>
        </w:tc>
        <w:tc>
          <w:tcPr>
            <w:tcW w:w="2115" w:type="dxa"/>
            <w:vAlign w:val="center"/>
          </w:tcPr>
          <w:p>
            <w:pPr>
              <w:spacing w:line="240" w:lineRule="exact"/>
              <w:rPr>
                <w:rFonts w:hint="eastAsia" w:ascii="宋体" w:hAnsi="宋体" w:cs="宋体"/>
                <w:sz w:val="18"/>
                <w:szCs w:val="18"/>
              </w:rPr>
            </w:pPr>
            <w:r>
              <w:rPr>
                <w:rFonts w:hint="eastAsia" w:ascii="宋体" w:hAnsi="宋体" w:cs="宋体"/>
                <w:sz w:val="18"/>
                <w:szCs w:val="18"/>
              </w:rPr>
              <w:t>对公民自愿申请或公、检、法机关指定的相关法律援助事项当事人进行条件审查并告知结果</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法律援助股</w:t>
            </w:r>
          </w:p>
        </w:tc>
        <w:tc>
          <w:tcPr>
            <w:tcW w:w="600" w:type="dxa"/>
            <w:vAlign w:val="center"/>
          </w:tcPr>
          <w:p>
            <w:pPr>
              <w:spacing w:line="240" w:lineRule="exact"/>
              <w:rPr>
                <w:rFonts w:hint="eastAsia" w:ascii="宋体" w:hAnsi="宋体" w:cs="宋体"/>
                <w:sz w:val="18"/>
                <w:szCs w:val="18"/>
              </w:rPr>
            </w:pPr>
            <w:r>
              <w:rPr>
                <w:rFonts w:hint="eastAsia" w:ascii="宋体" w:hAnsi="宋体" w:cs="宋体"/>
                <w:sz w:val="18"/>
                <w:szCs w:val="18"/>
              </w:rPr>
              <w:t>2</w:t>
            </w:r>
          </w:p>
        </w:tc>
        <w:tc>
          <w:tcPr>
            <w:tcW w:w="705" w:type="dxa"/>
            <w:vAlign w:val="center"/>
          </w:tcPr>
          <w:p>
            <w:pPr>
              <w:spacing w:line="240" w:lineRule="exact"/>
              <w:rPr>
                <w:rFonts w:hint="eastAsia" w:ascii="宋体" w:hAnsi="宋体" w:cs="宋体"/>
                <w:sz w:val="18"/>
                <w:szCs w:val="18"/>
              </w:rPr>
            </w:pPr>
          </w:p>
        </w:tc>
        <w:tc>
          <w:tcPr>
            <w:tcW w:w="713" w:type="dxa"/>
            <w:vMerge w:val="continue"/>
            <w:vAlign w:val="center"/>
          </w:tcPr>
          <w:p>
            <w:pPr>
              <w:spacing w:line="240" w:lineRule="exact"/>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70" w:hRule="atLeast"/>
          <w:jc w:val="center"/>
        </w:trPr>
        <w:tc>
          <w:tcPr>
            <w:tcW w:w="676" w:type="dxa"/>
            <w:vMerge w:val="continue"/>
            <w:vAlign w:val="center"/>
          </w:tcPr>
          <w:p>
            <w:pPr>
              <w:spacing w:line="240" w:lineRule="exact"/>
              <w:rPr>
                <w:rFonts w:hint="eastAsia" w:ascii="宋体" w:hAnsi="宋体" w:cs="宋体"/>
                <w:sz w:val="18"/>
                <w:szCs w:val="18"/>
              </w:rPr>
            </w:pPr>
          </w:p>
        </w:tc>
        <w:tc>
          <w:tcPr>
            <w:tcW w:w="126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sz w:val="18"/>
                <w:szCs w:val="18"/>
              </w:rPr>
            </w:pPr>
          </w:p>
        </w:tc>
        <w:tc>
          <w:tcPr>
            <w:tcW w:w="4645" w:type="dxa"/>
            <w:vMerge w:val="continue"/>
            <w:vAlign w:val="center"/>
          </w:tcPr>
          <w:p>
            <w:pPr>
              <w:spacing w:line="240" w:lineRule="exact"/>
              <w:rPr>
                <w:rFonts w:hint="eastAsia" w:ascii="宋体" w:hAnsi="宋体" w:cs="宋体"/>
                <w:sz w:val="18"/>
                <w:szCs w:val="18"/>
              </w:rPr>
            </w:pPr>
          </w:p>
        </w:tc>
        <w:tc>
          <w:tcPr>
            <w:tcW w:w="705" w:type="dxa"/>
            <w:vAlign w:val="center"/>
          </w:tcPr>
          <w:p>
            <w:pPr>
              <w:spacing w:line="240" w:lineRule="exact"/>
              <w:rPr>
                <w:rFonts w:hint="eastAsia" w:ascii="宋体" w:hAnsi="宋体" w:cs="宋体"/>
                <w:sz w:val="18"/>
                <w:szCs w:val="18"/>
              </w:rPr>
            </w:pPr>
            <w:r>
              <w:rPr>
                <w:rFonts w:hint="eastAsia" w:ascii="宋体" w:hAnsi="宋体" w:cs="宋体"/>
                <w:sz w:val="18"/>
                <w:szCs w:val="18"/>
              </w:rPr>
              <w:t>指派登记</w:t>
            </w:r>
          </w:p>
        </w:tc>
        <w:tc>
          <w:tcPr>
            <w:tcW w:w="2115" w:type="dxa"/>
            <w:vAlign w:val="center"/>
          </w:tcPr>
          <w:p>
            <w:pPr>
              <w:spacing w:line="240" w:lineRule="exact"/>
              <w:rPr>
                <w:rFonts w:hint="eastAsia" w:ascii="宋体" w:hAnsi="宋体" w:cs="宋体"/>
                <w:sz w:val="18"/>
                <w:szCs w:val="18"/>
              </w:rPr>
            </w:pPr>
            <w:r>
              <w:rPr>
                <w:rFonts w:hint="eastAsia" w:ascii="宋体" w:hAnsi="宋体" w:cs="宋体"/>
                <w:sz w:val="18"/>
                <w:szCs w:val="18"/>
              </w:rPr>
              <w:t>经审查符合法律援助事项的申请和公、检、法机关的指定事项进行指派律师办理法律援助事项</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法律援助股</w:t>
            </w:r>
          </w:p>
        </w:tc>
        <w:tc>
          <w:tcPr>
            <w:tcW w:w="6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705" w:type="dxa"/>
            <w:vAlign w:val="center"/>
          </w:tcPr>
          <w:p>
            <w:pPr>
              <w:spacing w:line="240" w:lineRule="exact"/>
              <w:rPr>
                <w:rFonts w:hint="eastAsia" w:ascii="宋体" w:hAnsi="宋体" w:cs="宋体"/>
                <w:sz w:val="18"/>
                <w:szCs w:val="18"/>
              </w:rPr>
            </w:pPr>
          </w:p>
        </w:tc>
        <w:tc>
          <w:tcPr>
            <w:tcW w:w="713" w:type="dxa"/>
            <w:vMerge w:val="continue"/>
            <w:vAlign w:val="center"/>
          </w:tcPr>
          <w:p>
            <w:pPr>
              <w:spacing w:line="240" w:lineRule="exact"/>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85" w:hRule="atLeast"/>
          <w:jc w:val="center"/>
        </w:trPr>
        <w:tc>
          <w:tcPr>
            <w:tcW w:w="676" w:type="dxa"/>
            <w:vMerge w:val="continue"/>
            <w:vAlign w:val="center"/>
          </w:tcPr>
          <w:p>
            <w:pPr>
              <w:spacing w:line="240" w:lineRule="exact"/>
              <w:rPr>
                <w:rFonts w:hint="eastAsia" w:ascii="宋体" w:hAnsi="宋体" w:cs="宋体"/>
                <w:sz w:val="18"/>
                <w:szCs w:val="18"/>
              </w:rPr>
            </w:pPr>
          </w:p>
        </w:tc>
        <w:tc>
          <w:tcPr>
            <w:tcW w:w="126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sz w:val="18"/>
                <w:szCs w:val="18"/>
              </w:rPr>
            </w:pPr>
          </w:p>
        </w:tc>
        <w:tc>
          <w:tcPr>
            <w:tcW w:w="4645" w:type="dxa"/>
            <w:vMerge w:val="continue"/>
            <w:vAlign w:val="center"/>
          </w:tcPr>
          <w:p>
            <w:pPr>
              <w:spacing w:line="240" w:lineRule="exact"/>
              <w:rPr>
                <w:rFonts w:hint="eastAsia" w:ascii="宋体" w:hAnsi="宋体" w:cs="宋体"/>
                <w:sz w:val="18"/>
                <w:szCs w:val="18"/>
              </w:rPr>
            </w:pPr>
          </w:p>
        </w:tc>
        <w:tc>
          <w:tcPr>
            <w:tcW w:w="705" w:type="dxa"/>
            <w:vAlign w:val="center"/>
          </w:tcPr>
          <w:p>
            <w:pPr>
              <w:spacing w:line="240" w:lineRule="exact"/>
              <w:rPr>
                <w:rFonts w:hint="eastAsia" w:ascii="宋体" w:hAnsi="宋体" w:cs="宋体"/>
                <w:sz w:val="18"/>
                <w:szCs w:val="18"/>
              </w:rPr>
            </w:pPr>
            <w:r>
              <w:rPr>
                <w:rFonts w:hint="eastAsia" w:ascii="宋体" w:hAnsi="宋体" w:cs="宋体"/>
                <w:sz w:val="18"/>
                <w:szCs w:val="18"/>
              </w:rPr>
              <w:t>办理及归档</w:t>
            </w:r>
          </w:p>
        </w:tc>
        <w:tc>
          <w:tcPr>
            <w:tcW w:w="2115" w:type="dxa"/>
            <w:vAlign w:val="center"/>
          </w:tcPr>
          <w:p>
            <w:pPr>
              <w:spacing w:line="240" w:lineRule="exact"/>
              <w:rPr>
                <w:rFonts w:hint="eastAsia" w:ascii="宋体" w:hAnsi="宋体" w:cs="宋体"/>
                <w:sz w:val="18"/>
                <w:szCs w:val="18"/>
              </w:rPr>
            </w:pPr>
            <w:r>
              <w:rPr>
                <w:rFonts w:hint="eastAsia" w:ascii="宋体" w:hAnsi="宋体" w:cs="宋体"/>
                <w:sz w:val="18"/>
                <w:szCs w:val="18"/>
              </w:rPr>
              <w:t>接受指派的律师按照程序为受援人提供法律援助，结案后报法律援助机构收案归档</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法律援助股</w:t>
            </w:r>
          </w:p>
        </w:tc>
        <w:tc>
          <w:tcPr>
            <w:tcW w:w="600" w:type="dxa"/>
            <w:vAlign w:val="center"/>
          </w:tcPr>
          <w:p>
            <w:pPr>
              <w:spacing w:line="240" w:lineRule="exact"/>
              <w:rPr>
                <w:rFonts w:hint="eastAsia" w:ascii="宋体" w:hAnsi="宋体" w:cs="宋体"/>
                <w:sz w:val="18"/>
                <w:szCs w:val="18"/>
              </w:rPr>
            </w:pPr>
            <w:r>
              <w:rPr>
                <w:rFonts w:hint="eastAsia" w:ascii="宋体" w:hAnsi="宋体" w:cs="宋体"/>
                <w:sz w:val="18"/>
                <w:szCs w:val="18"/>
              </w:rPr>
              <w:t>3</w:t>
            </w:r>
          </w:p>
        </w:tc>
        <w:tc>
          <w:tcPr>
            <w:tcW w:w="705" w:type="dxa"/>
            <w:vAlign w:val="center"/>
          </w:tcPr>
          <w:p>
            <w:pPr>
              <w:spacing w:line="240" w:lineRule="exact"/>
              <w:rPr>
                <w:rFonts w:hint="eastAsia" w:ascii="宋体" w:hAnsi="宋体" w:cs="宋体"/>
                <w:sz w:val="18"/>
                <w:szCs w:val="18"/>
              </w:rPr>
            </w:pPr>
          </w:p>
        </w:tc>
        <w:tc>
          <w:tcPr>
            <w:tcW w:w="713" w:type="dxa"/>
            <w:vMerge w:val="continue"/>
            <w:vAlign w:val="center"/>
          </w:tcPr>
          <w:p>
            <w:pPr>
              <w:spacing w:line="240" w:lineRule="exact"/>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3039"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服务电话：0394-6831058                                  投诉机构：太康县法律援助股                          投诉电话：0394-6831058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3039"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路司法局一楼</w:t>
            </w:r>
          </w:p>
        </w:tc>
      </w:tr>
    </w:tbl>
    <w:p>
      <w:pPr>
        <w:spacing w:line="440" w:lineRule="exact"/>
        <w:rPr>
          <w:rFonts w:hint="eastAsia" w:ascii="宋体" w:hAnsi="宋体" w:cs="宋体"/>
          <w:sz w:val="32"/>
          <w:szCs w:val="32"/>
          <w:lang w:val="zh-CN" w:eastAsia="zh-CN"/>
        </w:rPr>
      </w:pPr>
    </w:p>
    <w:p>
      <w:pPr>
        <w:spacing w:line="440" w:lineRule="exact"/>
        <w:rPr>
          <w:rFonts w:hint="eastAsia" w:ascii="宋体" w:hAnsi="宋体" w:cs="宋体"/>
          <w:sz w:val="32"/>
          <w:szCs w:val="32"/>
          <w:lang w:val="zh-CN" w:eastAsia="zh-CN"/>
        </w:rPr>
      </w:pPr>
    </w:p>
    <w:p>
      <w:pPr>
        <w:spacing w:line="440" w:lineRule="exact"/>
        <w:rPr>
          <w:rFonts w:hint="eastAsia" w:ascii="宋体" w:hAnsi="宋体" w:cs="宋体"/>
          <w:sz w:val="32"/>
          <w:szCs w:val="32"/>
          <w:lang w:val="zh-CN" w:eastAsia="zh-CN"/>
        </w:rPr>
      </w:pPr>
    </w:p>
    <w:p>
      <w:pPr>
        <w:spacing w:line="440" w:lineRule="exact"/>
        <w:jc w:val="left"/>
        <w:rPr>
          <w:rFonts w:hint="eastAsia" w:ascii="宋体" w:hAnsi="宋体" w:cs="宋体"/>
          <w:sz w:val="44"/>
          <w:szCs w:val="44"/>
        </w:rPr>
      </w:pPr>
    </w:p>
    <w:p>
      <w:pPr>
        <w:spacing w:line="440" w:lineRule="exact"/>
        <w:ind w:firstLine="5060" w:firstLineChars="1150"/>
        <w:jc w:val="left"/>
        <w:rPr>
          <w:rFonts w:ascii="宋体" w:hAnsi="宋体" w:cs="宋体"/>
          <w:sz w:val="44"/>
          <w:szCs w:val="44"/>
        </w:rPr>
        <w:sectPr>
          <w:pgSz w:w="16838" w:h="11906" w:orient="landscape"/>
          <w:pgMar w:top="624" w:right="624" w:bottom="624" w:left="567" w:header="851" w:footer="992" w:gutter="0"/>
          <w:cols w:space="0" w:num="1"/>
          <w:rtlGutter w:val="0"/>
          <w:docGrid w:linePitch="319" w:charSpace="0"/>
        </w:sectPr>
      </w:pPr>
    </w:p>
    <w:p>
      <w:pPr>
        <w:tabs>
          <w:tab w:val="left" w:pos="6570"/>
        </w:tabs>
        <w:ind w:firstLine="4840" w:firstLineChars="1100"/>
      </w:pPr>
      <w:r>
        <w:rPr>
          <w:rFonts w:hint="eastAsia" w:ascii="宋体" w:hAnsi="宋体" w:cs="宋体"/>
          <w:sz w:val="44"/>
          <w:szCs w:val="44"/>
        </w:rPr>
        <w:t>太康县司法局责任清单</w:t>
      </w:r>
    </w:p>
    <w:p>
      <w:pPr>
        <w:spacing w:line="440" w:lineRule="exact"/>
        <w:jc w:val="center"/>
        <w:rPr>
          <w:rFonts w:ascii="仿宋" w:hAnsi="仿宋" w:eastAsia="仿宋"/>
          <w:sz w:val="18"/>
          <w:szCs w:val="18"/>
        </w:rPr>
      </w:pPr>
    </w:p>
    <w:p>
      <w:pPr>
        <w:spacing w:line="240" w:lineRule="exact"/>
        <w:ind w:firstLine="630" w:firstLineChars="300"/>
        <w:rPr>
          <w:rFonts w:ascii="仿宋" w:hAnsi="仿宋" w:eastAsia="仿宋"/>
          <w:szCs w:val="21"/>
        </w:rPr>
      </w:pPr>
      <w:r>
        <w:rPr>
          <w:rFonts w:hint="eastAsia" w:ascii="仿宋" w:hAnsi="仿宋" w:eastAsia="仿宋" w:cs="仿宋"/>
          <w:szCs w:val="21"/>
        </w:rPr>
        <w:t>职权类别：行政检查</w:t>
      </w:r>
      <w:r>
        <w:rPr>
          <w:rFonts w:hint="eastAsia" w:ascii="仿宋" w:hAnsi="仿宋" w:eastAsia="仿宋" w:cs="仿宋"/>
          <w:szCs w:val="21"/>
          <w:lang w:eastAsia="zh-CN"/>
        </w:rPr>
        <w:t>（共</w:t>
      </w:r>
      <w:r>
        <w:rPr>
          <w:rFonts w:hint="eastAsia" w:ascii="仿宋" w:hAnsi="仿宋" w:eastAsia="仿宋" w:cs="仿宋"/>
          <w:szCs w:val="21"/>
          <w:lang w:val="en-US" w:eastAsia="zh-CN"/>
        </w:rPr>
        <w:t>3项</w:t>
      </w:r>
      <w:r>
        <w:rPr>
          <w:rFonts w:hint="eastAsia" w:ascii="仿宋" w:hAnsi="仿宋" w:eastAsia="仿宋" w:cs="仿宋"/>
          <w:szCs w:val="21"/>
          <w:lang w:eastAsia="zh-CN"/>
        </w:rPr>
        <w:t>）</w:t>
      </w:r>
    </w:p>
    <w:tbl>
      <w:tblPr>
        <w:tblStyle w:val="5"/>
        <w:tblW w:w="1328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43"/>
        <w:gridCol w:w="900"/>
        <w:gridCol w:w="720"/>
        <w:gridCol w:w="5165"/>
        <w:gridCol w:w="708"/>
        <w:gridCol w:w="2071"/>
        <w:gridCol w:w="851"/>
        <w:gridCol w:w="708"/>
        <w:gridCol w:w="567"/>
        <w:gridCol w:w="85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743"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序号</w:t>
            </w:r>
          </w:p>
        </w:tc>
        <w:tc>
          <w:tcPr>
            <w:tcW w:w="900"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职权名称</w:t>
            </w:r>
          </w:p>
        </w:tc>
        <w:tc>
          <w:tcPr>
            <w:tcW w:w="720"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子项</w:t>
            </w:r>
          </w:p>
        </w:tc>
        <w:tc>
          <w:tcPr>
            <w:tcW w:w="5165"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实施</w:t>
            </w:r>
          </w:p>
          <w:p>
            <w:pPr>
              <w:spacing w:line="240" w:lineRule="exact"/>
              <w:jc w:val="center"/>
              <w:rPr>
                <w:rFonts w:ascii="仿宋" w:hAnsi="仿宋" w:eastAsia="仿宋"/>
                <w:sz w:val="18"/>
                <w:szCs w:val="18"/>
              </w:rPr>
            </w:pPr>
            <w:r>
              <w:rPr>
                <w:rFonts w:hint="eastAsia" w:ascii="仿宋" w:hAnsi="仿宋" w:eastAsia="仿宋" w:cs="仿宋"/>
                <w:sz w:val="18"/>
                <w:szCs w:val="18"/>
              </w:rPr>
              <w:t>依据</w:t>
            </w:r>
          </w:p>
        </w:tc>
        <w:tc>
          <w:tcPr>
            <w:tcW w:w="708"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办理</w:t>
            </w:r>
          </w:p>
          <w:p>
            <w:pPr>
              <w:spacing w:line="240" w:lineRule="exact"/>
              <w:jc w:val="center"/>
              <w:rPr>
                <w:rFonts w:ascii="仿宋" w:hAnsi="仿宋" w:eastAsia="仿宋"/>
                <w:sz w:val="18"/>
                <w:szCs w:val="18"/>
              </w:rPr>
            </w:pPr>
            <w:r>
              <w:rPr>
                <w:rFonts w:hint="eastAsia" w:ascii="仿宋" w:hAnsi="仿宋" w:eastAsia="仿宋" w:cs="仿宋"/>
                <w:sz w:val="18"/>
                <w:szCs w:val="18"/>
              </w:rPr>
              <w:t>环节</w:t>
            </w:r>
          </w:p>
        </w:tc>
        <w:tc>
          <w:tcPr>
            <w:tcW w:w="2071"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责任</w:t>
            </w:r>
          </w:p>
          <w:p>
            <w:pPr>
              <w:spacing w:line="240" w:lineRule="exact"/>
              <w:jc w:val="center"/>
              <w:rPr>
                <w:rFonts w:ascii="仿宋" w:hAnsi="仿宋" w:eastAsia="仿宋"/>
                <w:sz w:val="18"/>
                <w:szCs w:val="18"/>
              </w:rPr>
            </w:pPr>
            <w:r>
              <w:rPr>
                <w:rFonts w:hint="eastAsia" w:ascii="仿宋" w:hAnsi="仿宋" w:eastAsia="仿宋" w:cs="仿宋"/>
                <w:sz w:val="18"/>
                <w:szCs w:val="18"/>
              </w:rPr>
              <w:t>事项</w:t>
            </w:r>
          </w:p>
        </w:tc>
        <w:tc>
          <w:tcPr>
            <w:tcW w:w="851"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责任科室</w:t>
            </w:r>
          </w:p>
        </w:tc>
        <w:tc>
          <w:tcPr>
            <w:tcW w:w="708"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承诺时限</w:t>
            </w:r>
          </w:p>
        </w:tc>
        <w:tc>
          <w:tcPr>
            <w:tcW w:w="567"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法定时限</w:t>
            </w:r>
          </w:p>
        </w:tc>
        <w:tc>
          <w:tcPr>
            <w:tcW w:w="851" w:type="dxa"/>
            <w:vAlign w:val="center"/>
          </w:tcPr>
          <w:p>
            <w:pPr>
              <w:spacing w:line="240" w:lineRule="exact"/>
              <w:jc w:val="center"/>
              <w:rPr>
                <w:rFonts w:ascii="仿宋" w:hAnsi="仿宋" w:eastAsia="仿宋"/>
                <w:sz w:val="18"/>
                <w:szCs w:val="18"/>
              </w:rPr>
            </w:pPr>
            <w:r>
              <w:rPr>
                <w:rFonts w:hint="eastAsia" w:ascii="仿宋" w:hAnsi="仿宋" w:eastAsia="仿宋" w:cs="仿宋"/>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84" w:hRule="atLeast"/>
          <w:jc w:val="center"/>
        </w:trPr>
        <w:tc>
          <w:tcPr>
            <w:tcW w:w="743" w:type="dxa"/>
            <w:vMerge w:val="restart"/>
            <w:vAlign w:val="center"/>
          </w:tcPr>
          <w:p>
            <w:pPr>
              <w:spacing w:line="560" w:lineRule="exact"/>
              <w:jc w:val="center"/>
              <w:rPr>
                <w:rFonts w:hint="eastAsia" w:ascii="宋体" w:hAnsi="宋体" w:eastAsia="宋体" w:cs="宋体"/>
                <w:sz w:val="18"/>
                <w:szCs w:val="18"/>
                <w:lang w:eastAsia="zh-CN"/>
              </w:rPr>
            </w:pPr>
            <w:r>
              <w:rPr>
                <w:rFonts w:hint="eastAsia" w:ascii="宋体" w:hAnsi="宋体" w:cs="宋体"/>
                <w:sz w:val="18"/>
                <w:szCs w:val="18"/>
                <w:lang w:val="en-US" w:eastAsia="zh-CN"/>
              </w:rPr>
              <w:t>1</w:t>
            </w:r>
          </w:p>
        </w:tc>
        <w:tc>
          <w:tcPr>
            <w:tcW w:w="900" w:type="dxa"/>
            <w:vMerge w:val="restart"/>
            <w:vAlign w:val="center"/>
          </w:tcPr>
          <w:p>
            <w:pPr>
              <w:rPr>
                <w:rFonts w:hint="eastAsia" w:ascii="宋体" w:hAnsi="宋体" w:cs="宋体"/>
                <w:sz w:val="18"/>
                <w:szCs w:val="18"/>
              </w:rPr>
            </w:pPr>
            <w:r>
              <w:rPr>
                <w:rFonts w:hint="eastAsia" w:ascii="宋体" w:hAnsi="宋体" w:cs="宋体"/>
                <w:kern w:val="0"/>
                <w:sz w:val="18"/>
                <w:szCs w:val="18"/>
              </w:rPr>
              <w:t>指导本行政区域内司法鉴定监督检查工作。</w:t>
            </w:r>
          </w:p>
        </w:tc>
        <w:tc>
          <w:tcPr>
            <w:tcW w:w="720" w:type="dxa"/>
            <w:vMerge w:val="restart"/>
            <w:vAlign w:val="center"/>
          </w:tcPr>
          <w:p>
            <w:pPr>
              <w:spacing w:line="560" w:lineRule="exact"/>
              <w:rPr>
                <w:rFonts w:hint="eastAsia" w:ascii="宋体" w:hAnsi="宋体" w:cs="宋体"/>
                <w:sz w:val="18"/>
                <w:szCs w:val="18"/>
              </w:rPr>
            </w:pPr>
          </w:p>
        </w:tc>
        <w:tc>
          <w:tcPr>
            <w:tcW w:w="5165" w:type="dxa"/>
            <w:vMerge w:val="restart"/>
            <w:vAlign w:val="center"/>
          </w:tcPr>
          <w:p>
            <w:pPr>
              <w:ind w:firstLine="360" w:firstLineChars="200"/>
              <w:rPr>
                <w:rFonts w:hint="eastAsia" w:ascii="宋体" w:hAnsi="宋体" w:cs="宋体"/>
                <w:sz w:val="18"/>
                <w:szCs w:val="18"/>
              </w:rPr>
            </w:pPr>
            <w:r>
              <w:rPr>
                <w:rFonts w:hint="eastAsia" w:ascii="宋体" w:hAnsi="宋体" w:cs="宋体"/>
                <w:color w:val="3F3F3F"/>
                <w:sz w:val="18"/>
                <w:szCs w:val="18"/>
                <w:shd w:val="clear" w:color="auto" w:fill="FFFFFF"/>
              </w:rPr>
              <w:t>  《司法鉴定机构登记管理办法》（司法部令2005年第95号）第四条第二款：“司法行政机关对司法鉴定机构及其司法鉴定活动依法进行指导、管理和监督、检查。司法鉴定行业协会依法进行自律管理。”第三十三条：“司法行政机关应当按照统一部署，依法对司法鉴定机构进行监督、检查。公民、法人和其他组织对司法鉴定机构违反本办法规定的行为进行举报、投诉的，司法行政机关应当及时进行监督、检查，并根据调查结果进行处理。”</w:t>
            </w:r>
            <w:r>
              <w:rPr>
                <w:rFonts w:hint="eastAsia" w:ascii="宋体" w:hAnsi="宋体" w:cs="宋体"/>
                <w:color w:val="3F3F3F"/>
                <w:sz w:val="18"/>
                <w:szCs w:val="18"/>
                <w:shd w:val="clear" w:color="auto" w:fill="FFFFFF"/>
              </w:rPr>
              <w:br w:type="textWrapping"/>
            </w:r>
            <w:r>
              <w:rPr>
                <w:rFonts w:hint="eastAsia" w:ascii="宋体" w:hAnsi="宋体" w:cs="宋体"/>
                <w:color w:val="3F3F3F"/>
                <w:sz w:val="18"/>
                <w:szCs w:val="18"/>
                <w:shd w:val="clear" w:color="auto" w:fill="FFFFFF"/>
              </w:rPr>
              <w:t>    《司法鉴定人登记管理办法》（司法部令2005年第96号）第四条第二款：“司法行政机关对司法鉴定人及其执业活动进行指导、管理和监督、检查，司法鉴定行业协会依法进行自律管理。”第二十四条：“司法行政机关应当就下列事项，对司法鉴定人进行监督、检查：（一）遵守法律、法规和规章的情况；（二）遵守司法鉴定程序、技术标准和技术操作规范的情况；（三）遵守执业规则、职业道德和职业纪律的情况；（四）遵守所在司法鉴定机构内部管理制度的情况；（五）法律、法规和规章规定的其他事项。”第二十五条：“公民、法人和其他组织对司法鉴定人违反本办法规定的行为进行举报、投诉的，司法行政机关应当及时进行调查处理。”</w:t>
            </w:r>
            <w:r>
              <w:rPr>
                <w:rFonts w:hint="eastAsia" w:ascii="宋体" w:hAnsi="宋体" w:cs="宋体"/>
                <w:color w:val="3F3F3F"/>
                <w:sz w:val="18"/>
                <w:szCs w:val="18"/>
                <w:shd w:val="clear" w:color="auto" w:fill="FFFFFF"/>
              </w:rPr>
              <w:br w:type="textWrapping"/>
            </w:r>
            <w:r>
              <w:rPr>
                <w:rFonts w:hint="eastAsia" w:ascii="宋体" w:hAnsi="宋体" w:cs="宋体"/>
                <w:color w:val="3F3F3F"/>
                <w:sz w:val="18"/>
                <w:szCs w:val="18"/>
                <w:shd w:val="clear" w:color="auto" w:fill="FFFFFF"/>
              </w:rPr>
              <w:t>    《河南省司法厅关于委托省辖市司法局和省直管县（市）司法局开展司法鉴定监督管理工作的通知》（豫司文〔2014〕117号）</w:t>
            </w:r>
          </w:p>
        </w:tc>
        <w:tc>
          <w:tcPr>
            <w:tcW w:w="708" w:type="dxa"/>
            <w:vAlign w:val="center"/>
          </w:tcPr>
          <w:p>
            <w:pPr>
              <w:spacing w:line="240" w:lineRule="exact"/>
              <w:rPr>
                <w:rFonts w:ascii="宋体" w:hAnsi="宋体" w:cs="宋体"/>
                <w:sz w:val="18"/>
                <w:szCs w:val="18"/>
              </w:rPr>
            </w:pPr>
            <w:r>
              <w:rPr>
                <w:rFonts w:hint="eastAsia" w:ascii="宋体" w:hAnsi="宋体" w:cs="宋体"/>
                <w:sz w:val="18"/>
                <w:szCs w:val="18"/>
              </w:rPr>
              <w:t>检查</w:t>
            </w:r>
          </w:p>
        </w:tc>
        <w:tc>
          <w:tcPr>
            <w:tcW w:w="2071" w:type="dxa"/>
            <w:vAlign w:val="center"/>
          </w:tcPr>
          <w:p>
            <w:pPr>
              <w:widowControl/>
              <w:rPr>
                <w:rFonts w:hint="eastAsia" w:ascii="宋体" w:hAnsi="宋体"/>
                <w:kern w:val="0"/>
                <w:sz w:val="18"/>
                <w:szCs w:val="18"/>
              </w:rPr>
            </w:pPr>
            <w:r>
              <w:rPr>
                <w:rFonts w:ascii="宋体" w:hAnsi="宋体" w:cs="宋体"/>
                <w:kern w:val="0"/>
                <w:sz w:val="18"/>
                <w:szCs w:val="18"/>
              </w:rPr>
              <w:t>1.</w:t>
            </w:r>
            <w:r>
              <w:rPr>
                <w:rFonts w:hint="eastAsia" w:ascii="宋体" w:hAnsi="宋体" w:cs="宋体"/>
                <w:kern w:val="0"/>
                <w:sz w:val="18"/>
                <w:szCs w:val="18"/>
              </w:rPr>
              <w:t>检查责任：按照法规的规定和程序实施检查，实事求是，证据完整、确凿。监督检查人员不得少于二人，并应当出示合法证件；</w:t>
            </w:r>
          </w:p>
        </w:tc>
        <w:tc>
          <w:tcPr>
            <w:tcW w:w="851" w:type="dxa"/>
            <w:vAlign w:val="center"/>
          </w:tcPr>
          <w:p>
            <w:pPr>
              <w:spacing w:line="240" w:lineRule="exact"/>
              <w:rPr>
                <w:rFonts w:ascii="仿宋" w:hAnsi="仿宋" w:eastAsia="仿宋"/>
                <w:sz w:val="18"/>
                <w:szCs w:val="18"/>
              </w:rPr>
            </w:pPr>
            <w:r>
              <w:rPr>
                <w:rFonts w:hint="eastAsia" w:ascii="仿宋" w:hAnsi="仿宋" w:eastAsia="仿宋" w:cs="仿宋"/>
                <w:sz w:val="18"/>
                <w:szCs w:val="18"/>
              </w:rPr>
              <w:t>司法鉴定股</w:t>
            </w:r>
          </w:p>
        </w:tc>
        <w:tc>
          <w:tcPr>
            <w:tcW w:w="708" w:type="dxa"/>
            <w:vAlign w:val="center"/>
          </w:tcPr>
          <w:p>
            <w:pPr>
              <w:spacing w:line="240" w:lineRule="exact"/>
              <w:rPr>
                <w:rFonts w:ascii="仿宋" w:hAnsi="仿宋" w:eastAsia="仿宋" w:cs="仿宋"/>
                <w:sz w:val="18"/>
                <w:szCs w:val="18"/>
              </w:rPr>
            </w:pPr>
          </w:p>
        </w:tc>
        <w:tc>
          <w:tcPr>
            <w:tcW w:w="567" w:type="dxa"/>
            <w:vAlign w:val="center"/>
          </w:tcPr>
          <w:p>
            <w:pPr>
              <w:spacing w:line="240" w:lineRule="exact"/>
              <w:jc w:val="center"/>
              <w:rPr>
                <w:rFonts w:ascii="仿宋" w:hAnsi="仿宋" w:eastAsia="仿宋" w:cs="仿宋"/>
                <w:sz w:val="18"/>
                <w:szCs w:val="18"/>
              </w:rPr>
            </w:pPr>
          </w:p>
        </w:tc>
        <w:tc>
          <w:tcPr>
            <w:tcW w:w="851" w:type="dxa"/>
            <w:vMerge w:val="restart"/>
            <w:vAlign w:val="center"/>
          </w:tcPr>
          <w:p>
            <w:pPr>
              <w:spacing w:line="240" w:lineRule="exact"/>
              <w:jc w:val="center"/>
              <w:rPr>
                <w:rFonts w:ascii="仿宋" w:hAnsi="仿宋" w:eastAsia="仿宋" w:cs="仿宋"/>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32" w:hRule="atLeast"/>
          <w:jc w:val="center"/>
        </w:trPr>
        <w:tc>
          <w:tcPr>
            <w:tcW w:w="743" w:type="dxa"/>
            <w:vMerge w:val="continue"/>
            <w:vAlign w:val="center"/>
          </w:tcPr>
          <w:p>
            <w:pPr>
              <w:spacing w:line="240" w:lineRule="exact"/>
              <w:jc w:val="center"/>
              <w:rPr>
                <w:rFonts w:ascii="仿宋" w:hAnsi="仿宋" w:eastAsia="仿宋"/>
                <w:sz w:val="18"/>
                <w:szCs w:val="18"/>
              </w:rPr>
            </w:pPr>
          </w:p>
        </w:tc>
        <w:tc>
          <w:tcPr>
            <w:tcW w:w="900" w:type="dxa"/>
            <w:vMerge w:val="continue"/>
            <w:vAlign w:val="center"/>
          </w:tcPr>
          <w:p>
            <w:pPr>
              <w:spacing w:line="240" w:lineRule="exact"/>
              <w:rPr>
                <w:rFonts w:ascii="仿宋" w:hAnsi="仿宋" w:eastAsia="仿宋"/>
                <w:sz w:val="18"/>
                <w:szCs w:val="18"/>
              </w:rPr>
            </w:pPr>
          </w:p>
        </w:tc>
        <w:tc>
          <w:tcPr>
            <w:tcW w:w="720" w:type="dxa"/>
            <w:vMerge w:val="continue"/>
            <w:vAlign w:val="center"/>
          </w:tcPr>
          <w:p>
            <w:pPr>
              <w:spacing w:line="240" w:lineRule="exact"/>
              <w:rPr>
                <w:rFonts w:ascii="仿宋" w:hAnsi="仿宋" w:eastAsia="仿宋"/>
                <w:sz w:val="18"/>
                <w:szCs w:val="18"/>
              </w:rPr>
            </w:pPr>
          </w:p>
        </w:tc>
        <w:tc>
          <w:tcPr>
            <w:tcW w:w="5165" w:type="dxa"/>
            <w:vMerge w:val="continue"/>
            <w:vAlign w:val="center"/>
          </w:tcPr>
          <w:p>
            <w:pPr>
              <w:spacing w:line="240" w:lineRule="exact"/>
              <w:rPr>
                <w:rFonts w:ascii="仿宋" w:hAnsi="仿宋" w:eastAsia="仿宋"/>
                <w:sz w:val="18"/>
                <w:szCs w:val="18"/>
              </w:rPr>
            </w:pPr>
          </w:p>
        </w:tc>
        <w:tc>
          <w:tcPr>
            <w:tcW w:w="708" w:type="dxa"/>
            <w:vAlign w:val="center"/>
          </w:tcPr>
          <w:p>
            <w:pPr>
              <w:spacing w:line="240" w:lineRule="exact"/>
              <w:rPr>
                <w:rFonts w:ascii="宋体" w:hAnsi="宋体" w:cs="宋体"/>
                <w:sz w:val="18"/>
                <w:szCs w:val="18"/>
              </w:rPr>
            </w:pPr>
            <w:r>
              <w:rPr>
                <w:rFonts w:hint="eastAsia" w:ascii="宋体" w:hAnsi="宋体" w:cs="宋体"/>
                <w:sz w:val="18"/>
                <w:szCs w:val="18"/>
              </w:rPr>
              <w:t>处置</w:t>
            </w:r>
          </w:p>
        </w:tc>
        <w:tc>
          <w:tcPr>
            <w:tcW w:w="2071" w:type="dxa"/>
            <w:vAlign w:val="center"/>
          </w:tcPr>
          <w:p>
            <w:pPr>
              <w:spacing w:line="240" w:lineRule="exact"/>
              <w:rPr>
                <w:rFonts w:ascii="仿宋" w:hAnsi="仿宋" w:eastAsia="仿宋"/>
                <w:sz w:val="18"/>
                <w:szCs w:val="18"/>
              </w:rPr>
            </w:pPr>
            <w:r>
              <w:rPr>
                <w:rFonts w:ascii="宋体" w:hAnsi="宋体" w:cs="宋体"/>
                <w:kern w:val="0"/>
                <w:sz w:val="18"/>
                <w:szCs w:val="18"/>
              </w:rPr>
              <w:t>2.</w:t>
            </w:r>
            <w:r>
              <w:rPr>
                <w:rFonts w:hint="eastAsia" w:ascii="宋体" w:hAnsi="宋体" w:cs="宋体"/>
                <w:kern w:val="0"/>
                <w:sz w:val="18"/>
                <w:szCs w:val="18"/>
              </w:rPr>
              <w:t>处置责任：依法处置，不得违反法规；</w:t>
            </w:r>
          </w:p>
        </w:tc>
        <w:tc>
          <w:tcPr>
            <w:tcW w:w="851" w:type="dxa"/>
            <w:vAlign w:val="center"/>
          </w:tcPr>
          <w:p>
            <w:pPr>
              <w:spacing w:line="240" w:lineRule="exact"/>
              <w:rPr>
                <w:rFonts w:ascii="仿宋" w:hAnsi="仿宋" w:eastAsia="仿宋"/>
                <w:sz w:val="18"/>
                <w:szCs w:val="18"/>
              </w:rPr>
            </w:pPr>
            <w:r>
              <w:rPr>
                <w:rFonts w:hint="eastAsia" w:ascii="仿宋" w:hAnsi="仿宋" w:eastAsia="仿宋" w:cs="仿宋"/>
                <w:sz w:val="18"/>
                <w:szCs w:val="18"/>
              </w:rPr>
              <w:t>司法鉴定股</w:t>
            </w:r>
          </w:p>
        </w:tc>
        <w:tc>
          <w:tcPr>
            <w:tcW w:w="708" w:type="dxa"/>
            <w:vAlign w:val="center"/>
          </w:tcPr>
          <w:p>
            <w:pPr>
              <w:spacing w:line="240" w:lineRule="exact"/>
              <w:rPr>
                <w:rFonts w:ascii="仿宋" w:hAnsi="仿宋" w:eastAsia="仿宋" w:cs="仿宋"/>
                <w:sz w:val="18"/>
                <w:szCs w:val="18"/>
              </w:rPr>
            </w:pPr>
          </w:p>
        </w:tc>
        <w:tc>
          <w:tcPr>
            <w:tcW w:w="567" w:type="dxa"/>
            <w:vAlign w:val="center"/>
          </w:tcPr>
          <w:p>
            <w:pPr>
              <w:spacing w:line="240" w:lineRule="exact"/>
              <w:jc w:val="center"/>
              <w:rPr>
                <w:rFonts w:ascii="仿宋" w:hAnsi="仿宋" w:eastAsia="仿宋" w:cs="仿宋"/>
                <w:sz w:val="18"/>
                <w:szCs w:val="18"/>
              </w:rPr>
            </w:pPr>
          </w:p>
        </w:tc>
        <w:tc>
          <w:tcPr>
            <w:tcW w:w="851" w:type="dxa"/>
            <w:vMerge w:val="continue"/>
            <w:vAlign w:val="center"/>
          </w:tcPr>
          <w:p>
            <w:pPr>
              <w:spacing w:line="240" w:lineRule="exact"/>
              <w:jc w:val="center"/>
              <w:rPr>
                <w:rFonts w:ascii="仿宋" w:hAnsi="仿宋" w:eastAsia="仿宋" w:cs="仿宋"/>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4" w:hRule="atLeast"/>
          <w:jc w:val="center"/>
        </w:trPr>
        <w:tc>
          <w:tcPr>
            <w:tcW w:w="743" w:type="dxa"/>
            <w:vMerge w:val="continue"/>
            <w:vAlign w:val="center"/>
          </w:tcPr>
          <w:p>
            <w:pPr>
              <w:spacing w:line="240" w:lineRule="exact"/>
              <w:jc w:val="center"/>
              <w:rPr>
                <w:rFonts w:ascii="仿宋" w:hAnsi="仿宋" w:eastAsia="仿宋"/>
                <w:sz w:val="18"/>
                <w:szCs w:val="18"/>
              </w:rPr>
            </w:pPr>
          </w:p>
        </w:tc>
        <w:tc>
          <w:tcPr>
            <w:tcW w:w="900" w:type="dxa"/>
            <w:vMerge w:val="continue"/>
            <w:vAlign w:val="center"/>
          </w:tcPr>
          <w:p>
            <w:pPr>
              <w:spacing w:line="240" w:lineRule="exact"/>
              <w:rPr>
                <w:rFonts w:ascii="仿宋" w:hAnsi="仿宋" w:eastAsia="仿宋"/>
                <w:sz w:val="18"/>
                <w:szCs w:val="18"/>
              </w:rPr>
            </w:pPr>
          </w:p>
        </w:tc>
        <w:tc>
          <w:tcPr>
            <w:tcW w:w="720" w:type="dxa"/>
            <w:vMerge w:val="continue"/>
            <w:vAlign w:val="center"/>
          </w:tcPr>
          <w:p>
            <w:pPr>
              <w:spacing w:line="240" w:lineRule="exact"/>
              <w:rPr>
                <w:rFonts w:ascii="仿宋" w:hAnsi="仿宋" w:eastAsia="仿宋"/>
                <w:sz w:val="18"/>
                <w:szCs w:val="18"/>
              </w:rPr>
            </w:pPr>
          </w:p>
        </w:tc>
        <w:tc>
          <w:tcPr>
            <w:tcW w:w="5165" w:type="dxa"/>
            <w:vMerge w:val="continue"/>
            <w:vAlign w:val="center"/>
          </w:tcPr>
          <w:p>
            <w:pPr>
              <w:spacing w:line="240" w:lineRule="exact"/>
              <w:rPr>
                <w:rFonts w:ascii="仿宋" w:hAnsi="仿宋" w:eastAsia="仿宋"/>
                <w:sz w:val="18"/>
                <w:szCs w:val="18"/>
              </w:rPr>
            </w:pPr>
          </w:p>
        </w:tc>
        <w:tc>
          <w:tcPr>
            <w:tcW w:w="708" w:type="dxa"/>
            <w:vAlign w:val="center"/>
          </w:tcPr>
          <w:p>
            <w:pPr>
              <w:spacing w:line="240" w:lineRule="exact"/>
              <w:rPr>
                <w:rFonts w:hint="eastAsia" w:ascii="宋体" w:hAnsi="宋体" w:cs="宋体"/>
                <w:sz w:val="18"/>
                <w:szCs w:val="18"/>
              </w:rPr>
            </w:pPr>
            <w:r>
              <w:rPr>
                <w:rFonts w:hint="eastAsia" w:ascii="宋体" w:hAnsi="宋体" w:cs="宋体"/>
                <w:sz w:val="18"/>
                <w:szCs w:val="18"/>
              </w:rPr>
              <w:t>上报</w:t>
            </w:r>
          </w:p>
        </w:tc>
        <w:tc>
          <w:tcPr>
            <w:tcW w:w="2071" w:type="dxa"/>
            <w:vAlign w:val="center"/>
          </w:tcPr>
          <w:p>
            <w:pPr>
              <w:pStyle w:val="10"/>
              <w:rPr>
                <w:rFonts w:ascii="仿宋" w:hAnsi="仿宋" w:eastAsia="仿宋" w:cs="仿宋"/>
                <w:kern w:val="0"/>
                <w:sz w:val="18"/>
                <w:szCs w:val="18"/>
              </w:rPr>
            </w:pPr>
            <w:r>
              <w:rPr>
                <w:rFonts w:hint="eastAsia" w:ascii="宋体" w:hAnsi="宋体" w:cs="宋体"/>
                <w:sz w:val="18"/>
                <w:szCs w:val="18"/>
              </w:rPr>
              <w:t>3.处置结果上报市局</w:t>
            </w:r>
          </w:p>
        </w:tc>
        <w:tc>
          <w:tcPr>
            <w:tcW w:w="851" w:type="dxa"/>
            <w:vAlign w:val="center"/>
          </w:tcPr>
          <w:p>
            <w:pPr>
              <w:spacing w:line="240" w:lineRule="exact"/>
              <w:rPr>
                <w:rFonts w:ascii="仿宋" w:hAnsi="仿宋" w:eastAsia="仿宋"/>
                <w:sz w:val="18"/>
                <w:szCs w:val="18"/>
              </w:rPr>
            </w:pPr>
            <w:r>
              <w:rPr>
                <w:rFonts w:hint="eastAsia" w:ascii="仿宋" w:hAnsi="仿宋" w:eastAsia="仿宋" w:cs="仿宋"/>
                <w:sz w:val="18"/>
                <w:szCs w:val="18"/>
              </w:rPr>
              <w:t>司法鉴定股</w:t>
            </w:r>
          </w:p>
        </w:tc>
        <w:tc>
          <w:tcPr>
            <w:tcW w:w="708" w:type="dxa"/>
            <w:vAlign w:val="center"/>
          </w:tcPr>
          <w:p>
            <w:pPr>
              <w:spacing w:line="240" w:lineRule="exact"/>
              <w:rPr>
                <w:rFonts w:ascii="仿宋" w:hAnsi="仿宋" w:eastAsia="仿宋" w:cs="仿宋"/>
                <w:sz w:val="18"/>
                <w:szCs w:val="18"/>
              </w:rPr>
            </w:pPr>
          </w:p>
        </w:tc>
        <w:tc>
          <w:tcPr>
            <w:tcW w:w="567" w:type="dxa"/>
            <w:vAlign w:val="center"/>
          </w:tcPr>
          <w:p>
            <w:pPr>
              <w:spacing w:line="240" w:lineRule="exact"/>
              <w:jc w:val="center"/>
              <w:rPr>
                <w:rFonts w:ascii="仿宋" w:hAnsi="仿宋" w:eastAsia="仿宋" w:cs="仿宋"/>
                <w:sz w:val="18"/>
                <w:szCs w:val="18"/>
              </w:rPr>
            </w:pPr>
          </w:p>
        </w:tc>
        <w:tc>
          <w:tcPr>
            <w:tcW w:w="851" w:type="dxa"/>
            <w:vMerge w:val="continue"/>
            <w:vAlign w:val="center"/>
          </w:tcPr>
          <w:p>
            <w:pPr>
              <w:spacing w:line="240" w:lineRule="exact"/>
              <w:jc w:val="center"/>
              <w:rPr>
                <w:rFonts w:ascii="仿宋" w:hAnsi="仿宋" w:eastAsia="仿宋" w:cs="仿宋"/>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13284" w:type="dxa"/>
            <w:gridSpan w:val="10"/>
            <w:vAlign w:val="center"/>
          </w:tcPr>
          <w:p>
            <w:pPr>
              <w:ind w:firstLine="180" w:firstLineChars="10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 xml:space="preserve"> 联系电话:  0394—6288048                           投诉机构:太康县司法局司法鉴定股                        投诉电话:0394—6822048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13284" w:type="dxa"/>
            <w:gridSpan w:val="10"/>
            <w:vAlign w:val="center"/>
          </w:tcPr>
          <w:p>
            <w:pPr>
              <w:ind w:firstLine="270" w:firstLineChars="150"/>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受理地点:太康县</w:t>
            </w:r>
            <w:r>
              <w:rPr>
                <w:rFonts w:hint="eastAsia" w:asciiTheme="majorEastAsia" w:hAnsiTheme="majorEastAsia" w:eastAsiaTheme="majorEastAsia" w:cstheme="majorEastAsia"/>
                <w:sz w:val="18"/>
                <w:szCs w:val="18"/>
                <w:lang w:val="en-US" w:eastAsia="zh-CN"/>
              </w:rPr>
              <w:t>未来路</w:t>
            </w:r>
            <w:r>
              <w:rPr>
                <w:rFonts w:hint="eastAsia" w:asciiTheme="majorEastAsia" w:hAnsiTheme="majorEastAsia" w:eastAsiaTheme="majorEastAsia" w:cstheme="majorEastAsia"/>
                <w:sz w:val="18"/>
                <w:szCs w:val="18"/>
              </w:rPr>
              <w:t>路司法局</w:t>
            </w:r>
            <w:r>
              <w:rPr>
                <w:rFonts w:hint="eastAsia" w:asciiTheme="majorEastAsia" w:hAnsiTheme="majorEastAsia" w:eastAsiaTheme="majorEastAsia" w:cstheme="majorEastAsia"/>
                <w:sz w:val="18"/>
                <w:szCs w:val="18"/>
                <w:lang w:val="en-US" w:eastAsia="zh-CN"/>
              </w:rPr>
              <w:t>二</w:t>
            </w:r>
            <w:r>
              <w:rPr>
                <w:rFonts w:hint="eastAsia" w:asciiTheme="majorEastAsia" w:hAnsiTheme="majorEastAsia" w:eastAsiaTheme="majorEastAsia" w:cstheme="majorEastAsia"/>
                <w:sz w:val="18"/>
                <w:szCs w:val="18"/>
              </w:rPr>
              <w:t>楼</w:t>
            </w:r>
          </w:p>
        </w:tc>
      </w:tr>
    </w:tbl>
    <w:p>
      <w:pPr>
        <w:spacing w:line="320" w:lineRule="exact"/>
        <w:rPr>
          <w:rFonts w:hint="eastAsia"/>
        </w:rPr>
        <w:sectPr>
          <w:pgSz w:w="16838" w:h="11906" w:orient="landscape"/>
          <w:pgMar w:top="624" w:right="624" w:bottom="624" w:left="567" w:header="851" w:footer="992" w:gutter="0"/>
          <w:cols w:space="0" w:num="1"/>
          <w:rtlGutter w:val="0"/>
          <w:docGrid w:linePitch="319" w:charSpace="0"/>
        </w:sectPr>
      </w:pPr>
    </w:p>
    <w:p>
      <w:pPr>
        <w:spacing w:line="560" w:lineRule="exact"/>
        <w:jc w:val="center"/>
        <w:rPr>
          <w:rFonts w:hint="eastAsia" w:ascii="黑体" w:eastAsia="黑体"/>
          <w:sz w:val="32"/>
          <w:szCs w:val="32"/>
          <w:lang w:val="zh-CN"/>
        </w:rPr>
      </w:pPr>
    </w:p>
    <w:p>
      <w:pPr>
        <w:spacing w:line="560" w:lineRule="exact"/>
        <w:jc w:val="center"/>
        <w:rPr>
          <w:rFonts w:hint="eastAsia" w:ascii="宋体" w:hAnsi="宋体"/>
          <w:sz w:val="44"/>
          <w:szCs w:val="44"/>
          <w:lang w:val="zh-CN"/>
        </w:rPr>
      </w:pPr>
      <w:r>
        <w:rPr>
          <w:rFonts w:hint="eastAsia" w:ascii="宋体" w:hAnsi="宋体"/>
          <w:sz w:val="44"/>
          <w:szCs w:val="44"/>
          <w:lang w:val="zh-CN"/>
        </w:rPr>
        <w:t xml:space="preserve"> 太康县司法局责任清单</w:t>
      </w:r>
    </w:p>
    <w:p>
      <w:pPr>
        <w:spacing w:line="560" w:lineRule="exact"/>
        <w:ind w:firstLine="735" w:firstLineChars="350"/>
        <w:rPr>
          <w:rFonts w:hint="eastAsia" w:ascii="宋体" w:hAnsi="宋体" w:cs="宋体"/>
          <w:szCs w:val="21"/>
        </w:rPr>
      </w:pPr>
      <w:r>
        <w:rPr>
          <w:rFonts w:hint="eastAsia" w:ascii="宋体" w:hAnsi="宋体" w:cs="宋体"/>
          <w:szCs w:val="21"/>
        </w:rPr>
        <w:t>职权类别：行政检查</w:t>
      </w:r>
    </w:p>
    <w:tbl>
      <w:tblPr>
        <w:tblStyle w:val="5"/>
        <w:tblW w:w="1402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81"/>
        <w:gridCol w:w="1080"/>
        <w:gridCol w:w="900"/>
        <w:gridCol w:w="4340"/>
        <w:gridCol w:w="820"/>
        <w:gridCol w:w="2040"/>
        <w:gridCol w:w="1080"/>
        <w:gridCol w:w="900"/>
        <w:gridCol w:w="972"/>
        <w:gridCol w:w="11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781" w:type="dxa"/>
            <w:vAlign w:val="center"/>
          </w:tcPr>
          <w:p>
            <w:pPr>
              <w:spacing w:line="560" w:lineRule="exact"/>
              <w:jc w:val="center"/>
              <w:rPr>
                <w:rFonts w:hint="eastAsia" w:ascii="宋体" w:hAnsi="宋体" w:cs="宋体"/>
                <w:szCs w:val="21"/>
              </w:rPr>
            </w:pPr>
            <w:r>
              <w:rPr>
                <w:rFonts w:hint="eastAsia" w:ascii="宋体" w:hAnsi="宋体" w:cs="宋体"/>
                <w:szCs w:val="21"/>
              </w:rPr>
              <w:t>序号</w:t>
            </w:r>
          </w:p>
        </w:tc>
        <w:tc>
          <w:tcPr>
            <w:tcW w:w="1080" w:type="dxa"/>
            <w:vAlign w:val="center"/>
          </w:tcPr>
          <w:p>
            <w:pPr>
              <w:spacing w:line="560" w:lineRule="exact"/>
              <w:jc w:val="center"/>
              <w:rPr>
                <w:rFonts w:hint="eastAsia" w:ascii="宋体" w:hAnsi="宋体" w:cs="宋体"/>
                <w:szCs w:val="21"/>
              </w:rPr>
            </w:pPr>
            <w:r>
              <w:rPr>
                <w:rFonts w:hint="eastAsia" w:ascii="宋体" w:hAnsi="宋体" w:cs="宋体"/>
                <w:szCs w:val="21"/>
              </w:rPr>
              <w:t>职权名称</w:t>
            </w:r>
          </w:p>
        </w:tc>
        <w:tc>
          <w:tcPr>
            <w:tcW w:w="900" w:type="dxa"/>
            <w:vAlign w:val="center"/>
          </w:tcPr>
          <w:p>
            <w:pPr>
              <w:spacing w:line="560" w:lineRule="exact"/>
              <w:jc w:val="center"/>
              <w:rPr>
                <w:rFonts w:hint="eastAsia" w:ascii="宋体" w:hAnsi="宋体" w:cs="宋体"/>
                <w:szCs w:val="21"/>
              </w:rPr>
            </w:pPr>
            <w:r>
              <w:rPr>
                <w:rFonts w:hint="eastAsia" w:ascii="宋体" w:hAnsi="宋体" w:cs="宋体"/>
                <w:szCs w:val="21"/>
              </w:rPr>
              <w:t>子项</w:t>
            </w:r>
          </w:p>
        </w:tc>
        <w:tc>
          <w:tcPr>
            <w:tcW w:w="4340" w:type="dxa"/>
            <w:vAlign w:val="center"/>
          </w:tcPr>
          <w:p>
            <w:pPr>
              <w:spacing w:line="560" w:lineRule="exact"/>
              <w:jc w:val="center"/>
              <w:rPr>
                <w:rFonts w:hint="eastAsia" w:ascii="宋体" w:hAnsi="宋体" w:cs="宋体"/>
                <w:szCs w:val="21"/>
              </w:rPr>
            </w:pPr>
            <w:r>
              <w:rPr>
                <w:rFonts w:hint="eastAsia" w:ascii="宋体" w:hAnsi="宋体" w:cs="宋体"/>
                <w:szCs w:val="21"/>
              </w:rPr>
              <w:t>实施</w:t>
            </w:r>
          </w:p>
          <w:p>
            <w:pPr>
              <w:spacing w:line="560" w:lineRule="exact"/>
              <w:jc w:val="center"/>
              <w:rPr>
                <w:rFonts w:hint="eastAsia" w:ascii="宋体" w:hAnsi="宋体" w:cs="宋体"/>
                <w:szCs w:val="21"/>
              </w:rPr>
            </w:pPr>
            <w:r>
              <w:rPr>
                <w:rFonts w:hint="eastAsia" w:ascii="宋体" w:hAnsi="宋体" w:cs="宋体"/>
                <w:szCs w:val="21"/>
              </w:rPr>
              <w:t>依据</w:t>
            </w:r>
          </w:p>
        </w:tc>
        <w:tc>
          <w:tcPr>
            <w:tcW w:w="820" w:type="dxa"/>
            <w:vAlign w:val="center"/>
          </w:tcPr>
          <w:p>
            <w:pPr>
              <w:spacing w:line="560" w:lineRule="exact"/>
              <w:jc w:val="center"/>
              <w:rPr>
                <w:rFonts w:hint="eastAsia" w:ascii="宋体" w:hAnsi="宋体" w:cs="宋体"/>
                <w:szCs w:val="21"/>
              </w:rPr>
            </w:pPr>
            <w:r>
              <w:rPr>
                <w:rFonts w:hint="eastAsia" w:ascii="宋体" w:hAnsi="宋体" w:cs="宋体"/>
                <w:szCs w:val="21"/>
              </w:rPr>
              <w:t>办理</w:t>
            </w:r>
          </w:p>
          <w:p>
            <w:pPr>
              <w:spacing w:line="560" w:lineRule="exact"/>
              <w:jc w:val="center"/>
              <w:rPr>
                <w:rFonts w:hint="eastAsia" w:ascii="宋体" w:hAnsi="宋体" w:cs="宋体"/>
                <w:szCs w:val="21"/>
              </w:rPr>
            </w:pPr>
            <w:r>
              <w:rPr>
                <w:rFonts w:hint="eastAsia" w:ascii="宋体" w:hAnsi="宋体" w:cs="宋体"/>
                <w:szCs w:val="21"/>
              </w:rPr>
              <w:t>环节</w:t>
            </w:r>
          </w:p>
        </w:tc>
        <w:tc>
          <w:tcPr>
            <w:tcW w:w="2040" w:type="dxa"/>
            <w:vAlign w:val="center"/>
          </w:tcPr>
          <w:p>
            <w:pPr>
              <w:spacing w:line="560" w:lineRule="exact"/>
              <w:jc w:val="center"/>
              <w:rPr>
                <w:rFonts w:hint="eastAsia" w:ascii="宋体" w:hAnsi="宋体" w:cs="宋体"/>
                <w:szCs w:val="21"/>
              </w:rPr>
            </w:pPr>
            <w:r>
              <w:rPr>
                <w:rFonts w:hint="eastAsia" w:ascii="宋体" w:hAnsi="宋体" w:cs="宋体"/>
                <w:szCs w:val="21"/>
              </w:rPr>
              <w:t>责任</w:t>
            </w:r>
          </w:p>
          <w:p>
            <w:pPr>
              <w:spacing w:line="560" w:lineRule="exact"/>
              <w:jc w:val="center"/>
              <w:rPr>
                <w:rFonts w:hint="eastAsia" w:ascii="宋体" w:hAnsi="宋体" w:cs="宋体"/>
                <w:szCs w:val="21"/>
              </w:rPr>
            </w:pPr>
            <w:r>
              <w:rPr>
                <w:rFonts w:hint="eastAsia" w:ascii="宋体" w:hAnsi="宋体" w:cs="宋体"/>
                <w:szCs w:val="21"/>
              </w:rPr>
              <w:t>事项</w:t>
            </w:r>
          </w:p>
        </w:tc>
        <w:tc>
          <w:tcPr>
            <w:tcW w:w="1080" w:type="dxa"/>
            <w:vAlign w:val="center"/>
          </w:tcPr>
          <w:p>
            <w:pPr>
              <w:spacing w:line="560" w:lineRule="exact"/>
              <w:jc w:val="center"/>
              <w:rPr>
                <w:rFonts w:hint="eastAsia" w:ascii="宋体" w:hAnsi="宋体" w:cs="宋体"/>
                <w:szCs w:val="21"/>
              </w:rPr>
            </w:pPr>
            <w:r>
              <w:rPr>
                <w:rFonts w:hint="eastAsia" w:ascii="宋体" w:hAnsi="宋体" w:cs="宋体"/>
                <w:szCs w:val="21"/>
              </w:rPr>
              <w:t>责任处室</w:t>
            </w:r>
          </w:p>
        </w:tc>
        <w:tc>
          <w:tcPr>
            <w:tcW w:w="900" w:type="dxa"/>
            <w:vAlign w:val="center"/>
          </w:tcPr>
          <w:p>
            <w:pPr>
              <w:spacing w:line="560" w:lineRule="exact"/>
              <w:jc w:val="center"/>
              <w:rPr>
                <w:rFonts w:hint="eastAsia" w:ascii="宋体" w:hAnsi="宋体" w:cs="宋体"/>
                <w:szCs w:val="21"/>
              </w:rPr>
            </w:pPr>
            <w:r>
              <w:rPr>
                <w:rFonts w:hint="eastAsia" w:ascii="宋体" w:hAnsi="宋体" w:cs="宋体"/>
                <w:szCs w:val="21"/>
              </w:rPr>
              <w:t>承诺时限</w:t>
            </w:r>
          </w:p>
        </w:tc>
        <w:tc>
          <w:tcPr>
            <w:tcW w:w="972" w:type="dxa"/>
            <w:vAlign w:val="center"/>
          </w:tcPr>
          <w:p>
            <w:pPr>
              <w:spacing w:line="560" w:lineRule="exact"/>
              <w:jc w:val="center"/>
              <w:rPr>
                <w:rFonts w:hint="eastAsia" w:ascii="宋体" w:hAnsi="宋体" w:cs="宋体"/>
                <w:szCs w:val="21"/>
              </w:rPr>
            </w:pPr>
            <w:r>
              <w:rPr>
                <w:rFonts w:hint="eastAsia" w:ascii="宋体" w:hAnsi="宋体" w:cs="宋体"/>
                <w:szCs w:val="21"/>
              </w:rPr>
              <w:t>法定时限</w:t>
            </w:r>
          </w:p>
        </w:tc>
        <w:tc>
          <w:tcPr>
            <w:tcW w:w="1113" w:type="dxa"/>
            <w:vAlign w:val="center"/>
          </w:tcPr>
          <w:p>
            <w:pPr>
              <w:spacing w:line="560" w:lineRule="exact"/>
              <w:jc w:val="center"/>
              <w:rPr>
                <w:rFonts w:hint="eastAsia" w:ascii="宋体" w:hAnsi="宋体" w:cs="宋体"/>
                <w:szCs w:val="21"/>
              </w:rPr>
            </w:pPr>
            <w:r>
              <w:rPr>
                <w:rFonts w:hint="eastAsia" w:ascii="宋体" w:hAnsi="宋体" w:cs="宋体"/>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98" w:hRule="atLeast"/>
          <w:jc w:val="center"/>
        </w:trPr>
        <w:tc>
          <w:tcPr>
            <w:tcW w:w="781" w:type="dxa"/>
            <w:vMerge w:val="restart"/>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val="en-US" w:eastAsia="zh-CN"/>
              </w:rPr>
              <w:t>2</w:t>
            </w:r>
          </w:p>
        </w:tc>
        <w:tc>
          <w:tcPr>
            <w:tcW w:w="1080" w:type="dxa"/>
            <w:vMerge w:val="restart"/>
            <w:vAlign w:val="center"/>
          </w:tcPr>
          <w:p>
            <w:pPr>
              <w:spacing w:line="240" w:lineRule="exact"/>
              <w:rPr>
                <w:rFonts w:hint="eastAsia" w:ascii="宋体" w:hAnsi="宋体" w:cs="宋体"/>
                <w:sz w:val="18"/>
                <w:szCs w:val="18"/>
              </w:rPr>
            </w:pPr>
            <w:r>
              <w:rPr>
                <w:rFonts w:hint="eastAsia" w:ascii="宋体" w:hAnsi="宋体" w:cs="宋体"/>
                <w:kern w:val="0"/>
                <w:sz w:val="18"/>
                <w:szCs w:val="18"/>
              </w:rPr>
              <w:t>律师事务所年度检查考核</w:t>
            </w:r>
            <w:r>
              <w:rPr>
                <w:rFonts w:hint="eastAsia" w:ascii="宋体" w:hAnsi="宋体" w:cs="宋体"/>
                <w:kern w:val="0"/>
                <w:sz w:val="18"/>
                <w:szCs w:val="18"/>
                <w:lang w:eastAsia="zh-CN"/>
              </w:rPr>
              <w:t>（初审）</w:t>
            </w:r>
          </w:p>
        </w:tc>
        <w:tc>
          <w:tcPr>
            <w:tcW w:w="900" w:type="dxa"/>
            <w:vMerge w:val="restart"/>
            <w:vAlign w:val="center"/>
          </w:tcPr>
          <w:p>
            <w:pPr>
              <w:spacing w:line="240" w:lineRule="exact"/>
              <w:rPr>
                <w:rFonts w:hint="eastAsia" w:ascii="宋体" w:hAnsi="宋体" w:cs="宋体"/>
                <w:color w:val="000000"/>
                <w:sz w:val="18"/>
                <w:szCs w:val="18"/>
                <w:shd w:val="clear" w:color="auto" w:fill="FFFFFF"/>
              </w:rPr>
            </w:pPr>
          </w:p>
        </w:tc>
        <w:tc>
          <w:tcPr>
            <w:tcW w:w="4340" w:type="dxa"/>
            <w:vMerge w:val="restart"/>
            <w:vAlign w:val="center"/>
          </w:tcPr>
          <w:p>
            <w:pPr>
              <w:widowControl/>
              <w:spacing w:line="240" w:lineRule="exact"/>
              <w:ind w:firstLine="354" w:firstLineChars="196"/>
              <w:rPr>
                <w:rFonts w:hint="eastAsia" w:ascii="宋体" w:hAnsi="宋体" w:cs="宋体"/>
                <w:sz w:val="18"/>
                <w:szCs w:val="18"/>
              </w:rPr>
            </w:pPr>
            <w:r>
              <w:rPr>
                <w:rStyle w:val="7"/>
                <w:rFonts w:hint="eastAsia" w:ascii="宋体" w:hAnsi="宋体" w:cs="宋体"/>
                <w:bCs/>
                <w:color w:val="000000"/>
                <w:sz w:val="18"/>
                <w:szCs w:val="18"/>
                <w:shd w:val="clear" w:color="auto" w:fill="FFFFFF"/>
              </w:rPr>
              <w:t>《律师事务所年度检查考核办法》</w:t>
            </w:r>
            <w:r>
              <w:rPr>
                <w:rStyle w:val="7"/>
                <w:rFonts w:hint="eastAsia" w:ascii="宋体" w:hAnsi="宋体" w:cs="宋体"/>
                <w:b w:val="0"/>
                <w:bCs/>
                <w:color w:val="000000"/>
                <w:sz w:val="18"/>
                <w:szCs w:val="18"/>
                <w:shd w:val="clear" w:color="auto" w:fill="FFFFFF"/>
              </w:rPr>
              <w:t>（司法部令第121号）第四条:省、自治区、直辖市司法行政机关负责指导、监督本行政区域律师事务所的年度检查考核工作。  设区的市级或者直辖市区（县）司法行政机关负责组织实施对本行政区域内律师事务所的年度检查考核工作。 县级司法行政机关负责年度检查考核的初审工作。</w:t>
            </w:r>
          </w:p>
        </w:tc>
        <w:tc>
          <w:tcPr>
            <w:tcW w:w="820" w:type="dxa"/>
            <w:vAlign w:val="center"/>
          </w:tcPr>
          <w:p>
            <w:pPr>
              <w:spacing w:line="240" w:lineRule="exact"/>
              <w:rPr>
                <w:rFonts w:hint="eastAsia" w:ascii="宋体" w:hAnsi="宋体" w:cs="宋体"/>
                <w:sz w:val="18"/>
                <w:szCs w:val="18"/>
              </w:rPr>
            </w:pPr>
            <w:r>
              <w:rPr>
                <w:rFonts w:hint="eastAsia" w:ascii="宋体" w:hAnsi="宋体" w:cs="宋体"/>
                <w:sz w:val="18"/>
                <w:szCs w:val="18"/>
              </w:rPr>
              <w:t>受理</w:t>
            </w:r>
          </w:p>
        </w:tc>
        <w:tc>
          <w:tcPr>
            <w:tcW w:w="2040" w:type="dxa"/>
            <w:vAlign w:val="center"/>
          </w:tcPr>
          <w:p>
            <w:pPr>
              <w:spacing w:line="240" w:lineRule="exact"/>
              <w:rPr>
                <w:rFonts w:hint="eastAsia" w:ascii="宋体" w:hAnsi="宋体" w:cs="宋体"/>
                <w:sz w:val="18"/>
                <w:szCs w:val="18"/>
              </w:rPr>
            </w:pPr>
            <w:r>
              <w:rPr>
                <w:rFonts w:hint="eastAsia" w:ascii="宋体" w:hAnsi="宋体" w:cs="宋体"/>
                <w:sz w:val="18"/>
                <w:szCs w:val="18"/>
              </w:rPr>
              <w:t>受理责任：一次性告知补正材料、依法受理、或不予受理</w:t>
            </w:r>
          </w:p>
        </w:tc>
        <w:tc>
          <w:tcPr>
            <w:tcW w:w="108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律师股</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即办</w:t>
            </w:r>
          </w:p>
        </w:tc>
        <w:tc>
          <w:tcPr>
            <w:tcW w:w="972" w:type="dxa"/>
            <w:vAlign w:val="center"/>
          </w:tcPr>
          <w:p>
            <w:pPr>
              <w:spacing w:line="240" w:lineRule="exact"/>
              <w:jc w:val="center"/>
              <w:rPr>
                <w:rFonts w:hint="eastAsia" w:ascii="宋体" w:hAnsi="宋体" w:cs="宋体"/>
                <w:sz w:val="18"/>
                <w:szCs w:val="18"/>
              </w:rPr>
            </w:pPr>
          </w:p>
        </w:tc>
        <w:tc>
          <w:tcPr>
            <w:tcW w:w="1113" w:type="dxa"/>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68" w:hRule="atLeast"/>
          <w:jc w:val="center"/>
        </w:trPr>
        <w:tc>
          <w:tcPr>
            <w:tcW w:w="781" w:type="dxa"/>
            <w:vMerge w:val="continue"/>
            <w:vAlign w:val="center"/>
          </w:tcPr>
          <w:p>
            <w:pPr>
              <w:spacing w:line="240" w:lineRule="exact"/>
              <w:rPr>
                <w:rFonts w:hint="eastAsia" w:ascii="宋体" w:hAnsi="宋体" w:cs="宋体"/>
                <w:sz w:val="18"/>
                <w:szCs w:val="18"/>
              </w:rPr>
            </w:pPr>
          </w:p>
        </w:tc>
        <w:tc>
          <w:tcPr>
            <w:tcW w:w="108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color w:val="000000"/>
                <w:sz w:val="18"/>
                <w:szCs w:val="18"/>
                <w:shd w:val="clear" w:color="auto" w:fill="FFFFFF"/>
              </w:rPr>
            </w:pPr>
          </w:p>
        </w:tc>
        <w:tc>
          <w:tcPr>
            <w:tcW w:w="4340" w:type="dxa"/>
            <w:vMerge w:val="continue"/>
            <w:vAlign w:val="center"/>
          </w:tcPr>
          <w:p>
            <w:pPr>
              <w:spacing w:line="240" w:lineRule="exact"/>
              <w:rPr>
                <w:rFonts w:hint="eastAsia" w:ascii="宋体" w:hAnsi="宋体" w:cs="宋体"/>
                <w:sz w:val="18"/>
                <w:szCs w:val="18"/>
              </w:rPr>
            </w:pPr>
          </w:p>
        </w:tc>
        <w:tc>
          <w:tcPr>
            <w:tcW w:w="820" w:type="dxa"/>
            <w:vAlign w:val="center"/>
          </w:tcPr>
          <w:p>
            <w:pPr>
              <w:spacing w:line="240" w:lineRule="exact"/>
              <w:rPr>
                <w:rFonts w:hint="eastAsia" w:ascii="宋体" w:hAnsi="宋体" w:cs="宋体"/>
                <w:sz w:val="18"/>
                <w:szCs w:val="18"/>
              </w:rPr>
            </w:pPr>
            <w:r>
              <w:rPr>
                <w:rFonts w:hint="eastAsia" w:ascii="宋体" w:hAnsi="宋体" w:cs="宋体"/>
                <w:sz w:val="18"/>
                <w:szCs w:val="18"/>
              </w:rPr>
              <w:t>审核</w:t>
            </w:r>
          </w:p>
        </w:tc>
        <w:tc>
          <w:tcPr>
            <w:tcW w:w="2040" w:type="dxa"/>
            <w:vAlign w:val="center"/>
          </w:tcPr>
          <w:p>
            <w:pPr>
              <w:spacing w:line="240" w:lineRule="exact"/>
              <w:rPr>
                <w:rFonts w:hint="eastAsia" w:ascii="宋体" w:hAnsi="宋体" w:cs="宋体"/>
                <w:sz w:val="18"/>
                <w:szCs w:val="18"/>
              </w:rPr>
            </w:pPr>
            <w:r>
              <w:rPr>
                <w:rFonts w:hint="eastAsia" w:ascii="宋体" w:hAnsi="宋体" w:cs="宋体"/>
                <w:sz w:val="18"/>
                <w:szCs w:val="18"/>
              </w:rPr>
              <w:t>审查核实：对上报材料进行审查，核实当事人信息情况</w:t>
            </w:r>
          </w:p>
        </w:tc>
        <w:tc>
          <w:tcPr>
            <w:tcW w:w="108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律师</w:t>
            </w:r>
            <w:r>
              <w:rPr>
                <w:rFonts w:hint="eastAsia" w:ascii="宋体" w:hAnsi="宋体" w:cs="宋体"/>
                <w:sz w:val="18"/>
                <w:szCs w:val="18"/>
                <w:lang w:eastAsia="zh-CN"/>
              </w:rPr>
              <w:t>股</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即办</w:t>
            </w:r>
          </w:p>
        </w:tc>
        <w:tc>
          <w:tcPr>
            <w:tcW w:w="972" w:type="dxa"/>
            <w:vAlign w:val="center"/>
          </w:tcPr>
          <w:p>
            <w:pPr>
              <w:spacing w:line="240" w:lineRule="exact"/>
              <w:jc w:val="center"/>
              <w:rPr>
                <w:rFonts w:hint="eastAsia" w:ascii="宋体" w:hAnsi="宋体" w:cs="宋体"/>
                <w:sz w:val="18"/>
                <w:szCs w:val="18"/>
              </w:rPr>
            </w:pPr>
          </w:p>
        </w:tc>
        <w:tc>
          <w:tcPr>
            <w:tcW w:w="1113" w:type="dxa"/>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66" w:hRule="atLeast"/>
          <w:jc w:val="center"/>
        </w:trPr>
        <w:tc>
          <w:tcPr>
            <w:tcW w:w="781" w:type="dxa"/>
            <w:vMerge w:val="continue"/>
            <w:vAlign w:val="center"/>
          </w:tcPr>
          <w:p>
            <w:pPr>
              <w:spacing w:line="240" w:lineRule="exact"/>
              <w:rPr>
                <w:rFonts w:hint="eastAsia" w:ascii="宋体" w:hAnsi="宋体" w:cs="宋体"/>
                <w:sz w:val="18"/>
                <w:szCs w:val="18"/>
              </w:rPr>
            </w:pPr>
          </w:p>
        </w:tc>
        <w:tc>
          <w:tcPr>
            <w:tcW w:w="108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color w:val="000000"/>
                <w:sz w:val="18"/>
                <w:szCs w:val="18"/>
                <w:shd w:val="clear" w:color="auto" w:fill="FFFFFF"/>
              </w:rPr>
            </w:pPr>
          </w:p>
        </w:tc>
        <w:tc>
          <w:tcPr>
            <w:tcW w:w="4340" w:type="dxa"/>
            <w:vMerge w:val="continue"/>
            <w:vAlign w:val="center"/>
          </w:tcPr>
          <w:p>
            <w:pPr>
              <w:spacing w:line="240" w:lineRule="exact"/>
              <w:rPr>
                <w:rFonts w:hint="eastAsia" w:ascii="宋体" w:hAnsi="宋体" w:cs="宋体"/>
                <w:sz w:val="18"/>
                <w:szCs w:val="18"/>
              </w:rPr>
            </w:pPr>
          </w:p>
        </w:tc>
        <w:tc>
          <w:tcPr>
            <w:tcW w:w="820" w:type="dxa"/>
            <w:vAlign w:val="center"/>
          </w:tcPr>
          <w:p>
            <w:pPr>
              <w:spacing w:line="240" w:lineRule="exact"/>
              <w:rPr>
                <w:rFonts w:hint="eastAsia" w:ascii="宋体" w:hAnsi="宋体" w:cs="宋体"/>
                <w:sz w:val="18"/>
                <w:szCs w:val="18"/>
              </w:rPr>
            </w:pPr>
            <w:r>
              <w:rPr>
                <w:rFonts w:hint="eastAsia" w:ascii="宋体" w:hAnsi="宋体" w:cs="宋体"/>
                <w:sz w:val="18"/>
                <w:szCs w:val="18"/>
              </w:rPr>
              <w:t>上报</w:t>
            </w:r>
          </w:p>
        </w:tc>
        <w:tc>
          <w:tcPr>
            <w:tcW w:w="2040" w:type="dxa"/>
            <w:vAlign w:val="center"/>
          </w:tcPr>
          <w:p>
            <w:pPr>
              <w:spacing w:line="240" w:lineRule="exact"/>
              <w:rPr>
                <w:rFonts w:hint="eastAsia" w:ascii="宋体" w:hAnsi="宋体" w:cs="宋体"/>
                <w:sz w:val="18"/>
                <w:szCs w:val="18"/>
              </w:rPr>
            </w:pPr>
            <w:r>
              <w:rPr>
                <w:rFonts w:hint="eastAsia" w:ascii="宋体" w:hAnsi="宋体" w:cs="宋体"/>
                <w:sz w:val="18"/>
                <w:szCs w:val="18"/>
              </w:rPr>
              <w:t>上报</w:t>
            </w:r>
            <w:r>
              <w:rPr>
                <w:rFonts w:hint="eastAsia" w:ascii="宋体" w:hAnsi="宋体" w:cs="宋体"/>
                <w:sz w:val="18"/>
                <w:szCs w:val="18"/>
                <w:lang w:eastAsia="zh-CN"/>
              </w:rPr>
              <w:t>市司法局</w:t>
            </w:r>
          </w:p>
        </w:tc>
        <w:tc>
          <w:tcPr>
            <w:tcW w:w="108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律师科</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5</w:t>
            </w:r>
          </w:p>
        </w:tc>
        <w:tc>
          <w:tcPr>
            <w:tcW w:w="972" w:type="dxa"/>
            <w:vAlign w:val="center"/>
          </w:tcPr>
          <w:p>
            <w:pPr>
              <w:spacing w:line="240" w:lineRule="exact"/>
              <w:jc w:val="center"/>
              <w:rPr>
                <w:rFonts w:hint="eastAsia" w:ascii="宋体" w:hAnsi="宋体" w:cs="宋体"/>
                <w:sz w:val="18"/>
                <w:szCs w:val="18"/>
              </w:rPr>
            </w:pPr>
          </w:p>
        </w:tc>
        <w:tc>
          <w:tcPr>
            <w:tcW w:w="1113" w:type="dxa"/>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14026" w:type="dxa"/>
            <w:gridSpan w:val="10"/>
            <w:vAlign w:val="center"/>
          </w:tcPr>
          <w:p>
            <w:pPr>
              <w:spacing w:line="560" w:lineRule="exact"/>
              <w:ind w:firstLine="270" w:firstLineChars="150"/>
              <w:rPr>
                <w:rFonts w:hint="eastAsia" w:ascii="宋体" w:hAnsi="宋体" w:cs="宋体"/>
                <w:sz w:val="18"/>
                <w:szCs w:val="18"/>
              </w:rPr>
            </w:pPr>
            <w:r>
              <w:rPr>
                <w:rFonts w:hint="eastAsia" w:ascii="宋体" w:hAnsi="宋体" w:cs="宋体"/>
                <w:sz w:val="18"/>
                <w:szCs w:val="18"/>
              </w:rPr>
              <w:t>服务电话：0394-6822048                         投诉机构：太康县司法局律师公证工作指导股                                     投诉电话：0394-6822048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14026" w:type="dxa"/>
            <w:gridSpan w:val="10"/>
            <w:vAlign w:val="center"/>
          </w:tcPr>
          <w:p>
            <w:pPr>
              <w:spacing w:line="560" w:lineRule="exact"/>
              <w:ind w:firstLine="270" w:firstLineChars="150"/>
              <w:rPr>
                <w:rFonts w:hint="eastAsia"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w:t>
            </w:r>
            <w:r>
              <w:rPr>
                <w:rFonts w:hint="eastAsia" w:ascii="宋体" w:hAnsi="宋体" w:cs="宋体"/>
                <w:sz w:val="18"/>
                <w:szCs w:val="18"/>
                <w:lang w:val="en-US" w:eastAsia="zh-CN"/>
              </w:rPr>
              <w:t>二</w:t>
            </w:r>
            <w:r>
              <w:rPr>
                <w:rFonts w:hint="eastAsia" w:ascii="宋体" w:hAnsi="宋体" w:cs="宋体"/>
                <w:sz w:val="18"/>
                <w:szCs w:val="18"/>
              </w:rPr>
              <w:t>楼</w:t>
            </w:r>
          </w:p>
        </w:tc>
      </w:tr>
    </w:tbl>
    <w:p>
      <w:pPr>
        <w:tabs>
          <w:tab w:val="left" w:pos="1260"/>
        </w:tabs>
        <w:spacing w:line="440" w:lineRule="exact"/>
        <w:rPr>
          <w:rFonts w:hint="eastAsia" w:ascii="宋体" w:hAnsi="宋体" w:cs="宋体"/>
          <w:sz w:val="32"/>
          <w:szCs w:val="32"/>
          <w:lang w:val="zh-CN"/>
        </w:rPr>
      </w:pPr>
    </w:p>
    <w:p>
      <w:pPr>
        <w:spacing w:line="320" w:lineRule="exact"/>
        <w:rPr>
          <w:rFonts w:hint="eastAsia"/>
        </w:rPr>
        <w:sectPr>
          <w:pgSz w:w="16838" w:h="11906" w:orient="landscape"/>
          <w:pgMar w:top="624" w:right="624" w:bottom="624" w:left="567" w:header="851" w:footer="992" w:gutter="0"/>
          <w:cols w:space="0" w:num="1"/>
          <w:rtlGutter w:val="0"/>
          <w:docGrid w:linePitch="319" w:charSpace="0"/>
        </w:sectPr>
      </w:pPr>
    </w:p>
    <w:p>
      <w:pPr>
        <w:tabs>
          <w:tab w:val="left" w:pos="1260"/>
        </w:tabs>
        <w:spacing w:line="440" w:lineRule="exact"/>
        <w:rPr>
          <w:rFonts w:hint="eastAsia" w:ascii="宋体" w:hAnsi="宋体" w:cs="宋体"/>
          <w:sz w:val="32"/>
          <w:szCs w:val="32"/>
          <w:lang w:val="zh-CN"/>
        </w:rPr>
      </w:pPr>
    </w:p>
    <w:p>
      <w:pPr>
        <w:tabs>
          <w:tab w:val="left" w:pos="1260"/>
        </w:tabs>
        <w:spacing w:line="440" w:lineRule="exact"/>
        <w:rPr>
          <w:rFonts w:hint="eastAsia" w:ascii="宋体" w:hAnsi="宋体" w:cs="宋体"/>
          <w:sz w:val="32"/>
          <w:szCs w:val="32"/>
          <w:lang w:val="zh-CN"/>
        </w:rPr>
      </w:pPr>
    </w:p>
    <w:p>
      <w:pPr>
        <w:spacing w:line="440" w:lineRule="exact"/>
        <w:jc w:val="center"/>
        <w:rPr>
          <w:rFonts w:hint="eastAsia" w:ascii="宋体" w:hAnsi="宋体" w:cs="宋体"/>
          <w:sz w:val="44"/>
          <w:szCs w:val="44"/>
          <w:lang w:val="zh-CN"/>
        </w:rPr>
      </w:pPr>
    </w:p>
    <w:p>
      <w:pPr>
        <w:spacing w:line="440" w:lineRule="exact"/>
        <w:jc w:val="center"/>
        <w:rPr>
          <w:rFonts w:hint="eastAsia" w:ascii="宋体" w:hAnsi="宋体" w:cs="宋体"/>
          <w:sz w:val="44"/>
          <w:szCs w:val="44"/>
          <w:lang w:val="zh-CN"/>
        </w:rPr>
      </w:pPr>
      <w:r>
        <w:rPr>
          <w:rFonts w:hint="eastAsia" w:ascii="宋体" w:hAnsi="宋体" w:cs="宋体"/>
          <w:sz w:val="44"/>
          <w:szCs w:val="44"/>
          <w:lang w:val="zh-CN"/>
        </w:rPr>
        <w:t>太康县司法局责任清单</w:t>
      </w:r>
    </w:p>
    <w:p>
      <w:pPr>
        <w:spacing w:line="240" w:lineRule="exact"/>
        <w:rPr>
          <w:rFonts w:hint="eastAsia"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职权类别：行政检查</w:t>
      </w:r>
    </w:p>
    <w:tbl>
      <w:tblPr>
        <w:tblStyle w:val="5"/>
        <w:tblW w:w="1483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02"/>
        <w:gridCol w:w="900"/>
        <w:gridCol w:w="667"/>
        <w:gridCol w:w="5316"/>
        <w:gridCol w:w="720"/>
        <w:gridCol w:w="2700"/>
        <w:gridCol w:w="900"/>
        <w:gridCol w:w="900"/>
        <w:gridCol w:w="1080"/>
        <w:gridCol w:w="10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60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序号</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职权名称</w:t>
            </w:r>
          </w:p>
        </w:tc>
        <w:tc>
          <w:tcPr>
            <w:tcW w:w="667"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子项</w:t>
            </w:r>
          </w:p>
        </w:tc>
        <w:tc>
          <w:tcPr>
            <w:tcW w:w="531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实施</w:t>
            </w:r>
          </w:p>
          <w:p>
            <w:pPr>
              <w:spacing w:line="240" w:lineRule="exact"/>
              <w:jc w:val="center"/>
              <w:rPr>
                <w:rFonts w:hint="eastAsia" w:ascii="宋体" w:hAnsi="宋体" w:cs="宋体"/>
                <w:sz w:val="18"/>
                <w:szCs w:val="18"/>
              </w:rPr>
            </w:pPr>
            <w:r>
              <w:rPr>
                <w:rFonts w:hint="eastAsia" w:ascii="宋体" w:hAnsi="宋体" w:cs="宋体"/>
                <w:sz w:val="18"/>
                <w:szCs w:val="18"/>
              </w:rPr>
              <w:t>依据</w:t>
            </w:r>
          </w:p>
        </w:tc>
        <w:tc>
          <w:tcPr>
            <w:tcW w:w="72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办理</w:t>
            </w:r>
          </w:p>
          <w:p>
            <w:pPr>
              <w:spacing w:line="240" w:lineRule="exact"/>
              <w:jc w:val="center"/>
              <w:rPr>
                <w:rFonts w:hint="eastAsia" w:ascii="宋体" w:hAnsi="宋体" w:cs="宋体"/>
                <w:sz w:val="18"/>
                <w:szCs w:val="18"/>
              </w:rPr>
            </w:pPr>
            <w:r>
              <w:rPr>
                <w:rFonts w:hint="eastAsia" w:ascii="宋体" w:hAnsi="宋体" w:cs="宋体"/>
                <w:sz w:val="18"/>
                <w:szCs w:val="18"/>
              </w:rPr>
              <w:t>环节</w:t>
            </w:r>
          </w:p>
        </w:tc>
        <w:tc>
          <w:tcPr>
            <w:tcW w:w="27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责任</w:t>
            </w:r>
          </w:p>
          <w:p>
            <w:pPr>
              <w:spacing w:line="240" w:lineRule="exact"/>
              <w:jc w:val="center"/>
              <w:rPr>
                <w:rFonts w:hint="eastAsia" w:ascii="宋体" w:hAnsi="宋体" w:cs="宋体"/>
                <w:sz w:val="18"/>
                <w:szCs w:val="18"/>
              </w:rPr>
            </w:pPr>
            <w:r>
              <w:rPr>
                <w:rFonts w:hint="eastAsia" w:ascii="宋体" w:hAnsi="宋体" w:cs="宋体"/>
                <w:sz w:val="18"/>
                <w:szCs w:val="18"/>
              </w:rPr>
              <w:t>事项</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责任科室</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承诺时限</w:t>
            </w:r>
          </w:p>
        </w:tc>
        <w:tc>
          <w:tcPr>
            <w:tcW w:w="108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法定时限</w:t>
            </w:r>
          </w:p>
        </w:tc>
        <w:tc>
          <w:tcPr>
            <w:tcW w:w="1048"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4" w:hRule="atLeast"/>
          <w:jc w:val="center"/>
        </w:trPr>
        <w:tc>
          <w:tcPr>
            <w:tcW w:w="602" w:type="dxa"/>
            <w:vMerge w:val="restart"/>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val="en-US" w:eastAsia="zh-CN"/>
              </w:rPr>
              <w:t>3</w:t>
            </w:r>
          </w:p>
        </w:tc>
        <w:tc>
          <w:tcPr>
            <w:tcW w:w="900" w:type="dxa"/>
            <w:vMerge w:val="restart"/>
            <w:vAlign w:val="center"/>
          </w:tcPr>
          <w:p>
            <w:pPr>
              <w:spacing w:line="240" w:lineRule="exact"/>
              <w:jc w:val="center"/>
              <w:rPr>
                <w:rFonts w:hint="eastAsia" w:ascii="宋体" w:hAnsi="宋体" w:cs="宋体"/>
                <w:sz w:val="18"/>
                <w:szCs w:val="18"/>
              </w:rPr>
            </w:pPr>
            <w:r>
              <w:rPr>
                <w:rFonts w:hint="eastAsia" w:ascii="宋体" w:hAnsi="宋体" w:cs="宋体"/>
                <w:color w:val="000000"/>
                <w:sz w:val="18"/>
                <w:szCs w:val="18"/>
                <w:shd w:val="clear" w:color="auto" w:fill="FFFFFF"/>
              </w:rPr>
              <w:t>公证机构年度考核</w:t>
            </w:r>
          </w:p>
        </w:tc>
        <w:tc>
          <w:tcPr>
            <w:tcW w:w="667" w:type="dxa"/>
            <w:vMerge w:val="restart"/>
            <w:vAlign w:val="center"/>
          </w:tcPr>
          <w:p>
            <w:pPr>
              <w:spacing w:line="240" w:lineRule="exact"/>
              <w:jc w:val="center"/>
              <w:rPr>
                <w:rFonts w:hint="eastAsia" w:ascii="宋体" w:hAnsi="宋体" w:cs="宋体"/>
                <w:sz w:val="18"/>
                <w:szCs w:val="18"/>
              </w:rPr>
            </w:pPr>
          </w:p>
        </w:tc>
        <w:tc>
          <w:tcPr>
            <w:tcW w:w="5316" w:type="dxa"/>
            <w:vMerge w:val="restart"/>
            <w:vAlign w:val="center"/>
          </w:tcPr>
          <w:p>
            <w:pPr>
              <w:spacing w:line="240" w:lineRule="exact"/>
              <w:ind w:firstLine="358" w:firstLineChars="198"/>
              <w:rPr>
                <w:rFonts w:hint="eastAsia" w:ascii="宋体" w:hAnsi="宋体" w:cs="宋体"/>
                <w:sz w:val="18"/>
                <w:szCs w:val="18"/>
              </w:rPr>
            </w:pPr>
            <w:r>
              <w:rPr>
                <w:rFonts w:hint="eastAsia" w:ascii="宋体" w:hAnsi="宋体" w:cs="宋体"/>
                <w:b/>
                <w:sz w:val="18"/>
                <w:szCs w:val="18"/>
              </w:rPr>
              <w:t>《公证机构执业管理办法》</w:t>
            </w:r>
            <w:r>
              <w:rPr>
                <w:rFonts w:hint="eastAsia" w:ascii="宋体" w:hAnsi="宋体" w:cs="宋体"/>
                <w:sz w:val="18"/>
                <w:szCs w:val="18"/>
              </w:rPr>
              <w:t>（中华人民共和国司法部令第101号）第三十一条之规定，公证机构所在地司法行政机关在每年的第一季度进行年度考核。年度考核，应当依照《公证法》的要求和本办法第二十六条规定的监督事项，审查公证机构的年度工作报告，结合日常监督检查掌握的情况，由所在地司法行政机关对公证机构的年度执业和管理情况作出综合评估。考核等次及其标准，由司法部制定。</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受理</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受理责任：一次性告知补正材料、依法受理、或不予受理</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即办</w:t>
            </w:r>
          </w:p>
        </w:tc>
        <w:tc>
          <w:tcPr>
            <w:tcW w:w="1080" w:type="dxa"/>
            <w:vAlign w:val="center"/>
          </w:tcPr>
          <w:p>
            <w:pPr>
              <w:spacing w:line="240" w:lineRule="exact"/>
              <w:jc w:val="center"/>
              <w:rPr>
                <w:rFonts w:hint="eastAsia" w:ascii="宋体" w:hAnsi="宋体" w:cs="宋体"/>
                <w:sz w:val="18"/>
                <w:szCs w:val="18"/>
              </w:rPr>
            </w:pPr>
          </w:p>
        </w:tc>
        <w:tc>
          <w:tcPr>
            <w:tcW w:w="1048" w:type="dxa"/>
            <w:vMerge w:val="restart"/>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审核</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审查核实：对上报材料进行审查，核实当事人信息情况</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上报</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上报省司法厅</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确定考核等次</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做出是否给予年检考核</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2</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作出决定</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作出决定：依法是否给予年检</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反馈送达</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送达：年检决合格书送达公证机构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28"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事后监管</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事后监管责任：登记并留存登记档案</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4833" w:type="dxa"/>
            <w:gridSpan w:val="10"/>
            <w:vAlign w:val="center"/>
          </w:tcPr>
          <w:p>
            <w:pPr>
              <w:spacing w:line="240" w:lineRule="exact"/>
              <w:jc w:val="center"/>
              <w:rPr>
                <w:rFonts w:hint="eastAsia" w:ascii="宋体" w:hAnsi="宋体" w:cs="宋体"/>
                <w:sz w:val="18"/>
                <w:szCs w:val="18"/>
              </w:rPr>
            </w:pPr>
            <w:r>
              <w:rPr>
                <w:rFonts w:hint="eastAsia" w:ascii="宋体" w:hAnsi="宋体" w:cs="宋体"/>
                <w:sz w:val="18"/>
                <w:szCs w:val="18"/>
              </w:rPr>
              <w:t>服务电话：0394-6823006                                          投诉机构：太康县司法局                                             投诉电话：0394-6822048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4833"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路司法局一楼</w:t>
            </w:r>
          </w:p>
        </w:tc>
      </w:tr>
    </w:tbl>
    <w:p>
      <w:pPr>
        <w:spacing w:line="560" w:lineRule="exact"/>
        <w:jc w:val="left"/>
        <w:rPr>
          <w:rFonts w:hint="eastAsia" w:ascii="黑体" w:eastAsia="黑体"/>
          <w:sz w:val="32"/>
          <w:szCs w:val="32"/>
          <w:lang w:val="zh-CN" w:eastAsia="zh-CN"/>
        </w:rPr>
      </w:pPr>
    </w:p>
    <w:p>
      <w:pPr>
        <w:spacing w:line="320" w:lineRule="exact"/>
        <w:rPr>
          <w:rFonts w:hint="eastAsia"/>
        </w:rPr>
        <w:sectPr>
          <w:pgSz w:w="16838" w:h="11906" w:orient="landscape"/>
          <w:pgMar w:top="624" w:right="624" w:bottom="624" w:left="567" w:header="851" w:footer="992" w:gutter="0"/>
          <w:cols w:space="0" w:num="1"/>
          <w:rtlGutter w:val="0"/>
          <w:docGrid w:linePitch="319" w:charSpace="0"/>
        </w:sectPr>
      </w:pPr>
    </w:p>
    <w:p>
      <w:pPr>
        <w:tabs>
          <w:tab w:val="left" w:pos="1260"/>
        </w:tabs>
        <w:spacing w:line="440" w:lineRule="exact"/>
        <w:rPr>
          <w:rFonts w:hint="eastAsia" w:ascii="宋体" w:hAnsi="宋体" w:cs="宋体"/>
          <w:sz w:val="32"/>
          <w:szCs w:val="32"/>
          <w:lang w:val="zh-CN"/>
        </w:rPr>
      </w:pPr>
    </w:p>
    <w:p>
      <w:pPr>
        <w:spacing w:line="440" w:lineRule="exact"/>
        <w:jc w:val="center"/>
        <w:rPr>
          <w:rFonts w:hint="eastAsia" w:ascii="宋体" w:hAnsi="宋体" w:cs="宋体"/>
          <w:sz w:val="44"/>
          <w:szCs w:val="44"/>
          <w:lang w:val="zh-CN"/>
        </w:rPr>
      </w:pPr>
    </w:p>
    <w:p>
      <w:pPr>
        <w:spacing w:line="440" w:lineRule="exact"/>
        <w:jc w:val="center"/>
        <w:rPr>
          <w:rFonts w:hint="eastAsia" w:ascii="宋体" w:hAnsi="宋体" w:cs="宋体"/>
          <w:sz w:val="44"/>
          <w:szCs w:val="44"/>
          <w:lang w:val="zh-CN"/>
        </w:rPr>
      </w:pPr>
      <w:r>
        <w:rPr>
          <w:rFonts w:hint="eastAsia" w:ascii="宋体" w:hAnsi="宋体" w:cs="宋体"/>
          <w:sz w:val="44"/>
          <w:szCs w:val="44"/>
          <w:lang w:val="zh-CN"/>
        </w:rPr>
        <w:t>太康县司法局责任清单</w:t>
      </w:r>
    </w:p>
    <w:p>
      <w:pPr>
        <w:spacing w:line="240" w:lineRule="exact"/>
        <w:rPr>
          <w:rFonts w:hint="eastAsia" w:ascii="宋体" w:hAnsi="宋体" w:cs="宋体"/>
          <w:szCs w:val="21"/>
        </w:rPr>
      </w:pPr>
      <w:r>
        <w:rPr>
          <w:rFonts w:hint="eastAsia" w:ascii="宋体" w:hAnsi="宋体" w:cs="宋体"/>
          <w:szCs w:val="21"/>
        </w:rPr>
        <w:t>职权类别：其他</w:t>
      </w:r>
      <w:r>
        <w:rPr>
          <w:rFonts w:hint="eastAsia" w:ascii="宋体" w:hAnsi="宋体" w:cs="宋体"/>
          <w:szCs w:val="21"/>
          <w:lang w:eastAsia="zh-CN"/>
        </w:rPr>
        <w:t>职权（共</w:t>
      </w:r>
      <w:r>
        <w:rPr>
          <w:rFonts w:hint="eastAsia" w:ascii="宋体" w:hAnsi="宋体" w:cs="宋体"/>
          <w:szCs w:val="21"/>
          <w:lang w:val="en-US" w:eastAsia="zh-CN"/>
        </w:rPr>
        <w:t>4项</w:t>
      </w:r>
      <w:r>
        <w:rPr>
          <w:rFonts w:hint="eastAsia" w:ascii="宋体" w:hAnsi="宋体" w:cs="宋体"/>
          <w:szCs w:val="21"/>
          <w:lang w:eastAsia="zh-CN"/>
        </w:rPr>
        <w:t>）</w:t>
      </w:r>
    </w:p>
    <w:tbl>
      <w:tblPr>
        <w:tblStyle w:val="5"/>
        <w:tblW w:w="1483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02"/>
        <w:gridCol w:w="900"/>
        <w:gridCol w:w="667"/>
        <w:gridCol w:w="5316"/>
        <w:gridCol w:w="720"/>
        <w:gridCol w:w="2700"/>
        <w:gridCol w:w="900"/>
        <w:gridCol w:w="900"/>
        <w:gridCol w:w="1080"/>
        <w:gridCol w:w="10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60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序号</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职权名称</w:t>
            </w:r>
          </w:p>
        </w:tc>
        <w:tc>
          <w:tcPr>
            <w:tcW w:w="667"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子项</w:t>
            </w:r>
          </w:p>
        </w:tc>
        <w:tc>
          <w:tcPr>
            <w:tcW w:w="531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实施</w:t>
            </w:r>
          </w:p>
          <w:p>
            <w:pPr>
              <w:spacing w:line="240" w:lineRule="exact"/>
              <w:jc w:val="center"/>
              <w:rPr>
                <w:rFonts w:hint="eastAsia" w:ascii="宋体" w:hAnsi="宋体" w:cs="宋体"/>
                <w:sz w:val="18"/>
                <w:szCs w:val="18"/>
              </w:rPr>
            </w:pPr>
            <w:r>
              <w:rPr>
                <w:rFonts w:hint="eastAsia" w:ascii="宋体" w:hAnsi="宋体" w:cs="宋体"/>
                <w:sz w:val="18"/>
                <w:szCs w:val="18"/>
              </w:rPr>
              <w:t>依据</w:t>
            </w:r>
          </w:p>
        </w:tc>
        <w:tc>
          <w:tcPr>
            <w:tcW w:w="72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办理</w:t>
            </w:r>
          </w:p>
          <w:p>
            <w:pPr>
              <w:spacing w:line="240" w:lineRule="exact"/>
              <w:jc w:val="center"/>
              <w:rPr>
                <w:rFonts w:hint="eastAsia" w:ascii="宋体" w:hAnsi="宋体" w:cs="宋体"/>
                <w:sz w:val="18"/>
                <w:szCs w:val="18"/>
              </w:rPr>
            </w:pPr>
            <w:r>
              <w:rPr>
                <w:rFonts w:hint="eastAsia" w:ascii="宋体" w:hAnsi="宋体" w:cs="宋体"/>
                <w:sz w:val="18"/>
                <w:szCs w:val="18"/>
              </w:rPr>
              <w:t>环节</w:t>
            </w:r>
          </w:p>
        </w:tc>
        <w:tc>
          <w:tcPr>
            <w:tcW w:w="27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责任</w:t>
            </w:r>
          </w:p>
          <w:p>
            <w:pPr>
              <w:spacing w:line="240" w:lineRule="exact"/>
              <w:jc w:val="center"/>
              <w:rPr>
                <w:rFonts w:hint="eastAsia" w:ascii="宋体" w:hAnsi="宋体" w:cs="宋体"/>
                <w:sz w:val="18"/>
                <w:szCs w:val="18"/>
              </w:rPr>
            </w:pPr>
            <w:r>
              <w:rPr>
                <w:rFonts w:hint="eastAsia" w:ascii="宋体" w:hAnsi="宋体" w:cs="宋体"/>
                <w:sz w:val="18"/>
                <w:szCs w:val="18"/>
              </w:rPr>
              <w:t>事项</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责任科室</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承诺时限</w:t>
            </w:r>
          </w:p>
        </w:tc>
        <w:tc>
          <w:tcPr>
            <w:tcW w:w="108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法定时限</w:t>
            </w:r>
          </w:p>
        </w:tc>
        <w:tc>
          <w:tcPr>
            <w:tcW w:w="1048"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4" w:hRule="atLeast"/>
          <w:jc w:val="center"/>
        </w:trPr>
        <w:tc>
          <w:tcPr>
            <w:tcW w:w="602" w:type="dxa"/>
            <w:vMerge w:val="restart"/>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val="en-US" w:eastAsia="zh-CN"/>
              </w:rPr>
              <w:t>1</w:t>
            </w:r>
          </w:p>
        </w:tc>
        <w:tc>
          <w:tcPr>
            <w:tcW w:w="900" w:type="dxa"/>
            <w:vMerge w:val="restart"/>
            <w:vAlign w:val="center"/>
          </w:tcPr>
          <w:p>
            <w:pPr>
              <w:spacing w:line="240" w:lineRule="exact"/>
              <w:jc w:val="center"/>
              <w:rPr>
                <w:rFonts w:hint="eastAsia" w:ascii="宋体" w:hAnsi="宋体" w:cs="宋体"/>
                <w:sz w:val="18"/>
                <w:szCs w:val="18"/>
              </w:rPr>
            </w:pPr>
            <w:r>
              <w:rPr>
                <w:rFonts w:hint="eastAsia" w:ascii="宋体" w:hAnsi="宋体" w:cs="宋体"/>
                <w:color w:val="000000"/>
                <w:sz w:val="18"/>
                <w:szCs w:val="18"/>
                <w:shd w:val="clear" w:color="auto" w:fill="FFFFFF"/>
              </w:rPr>
              <w:t>公证员执业申请审查</w:t>
            </w:r>
          </w:p>
        </w:tc>
        <w:tc>
          <w:tcPr>
            <w:tcW w:w="667" w:type="dxa"/>
            <w:vMerge w:val="restart"/>
            <w:vAlign w:val="center"/>
          </w:tcPr>
          <w:p>
            <w:pPr>
              <w:spacing w:line="240" w:lineRule="exact"/>
              <w:jc w:val="center"/>
              <w:rPr>
                <w:rFonts w:hint="eastAsia" w:ascii="宋体" w:hAnsi="宋体" w:cs="宋体"/>
                <w:sz w:val="18"/>
                <w:szCs w:val="18"/>
              </w:rPr>
            </w:pPr>
          </w:p>
        </w:tc>
        <w:tc>
          <w:tcPr>
            <w:tcW w:w="5316" w:type="dxa"/>
            <w:vMerge w:val="restart"/>
            <w:vAlign w:val="center"/>
          </w:tcPr>
          <w:p>
            <w:pPr>
              <w:spacing w:line="240" w:lineRule="exact"/>
              <w:ind w:firstLine="358" w:firstLineChars="198"/>
              <w:rPr>
                <w:rFonts w:hint="eastAsia" w:ascii="宋体" w:hAnsi="宋体" w:cs="宋体"/>
                <w:sz w:val="18"/>
                <w:szCs w:val="18"/>
              </w:rPr>
            </w:pPr>
            <w:r>
              <w:rPr>
                <w:rFonts w:hint="eastAsia" w:ascii="宋体" w:hAnsi="宋体" w:cs="宋体"/>
                <w:b/>
                <w:sz w:val="18"/>
                <w:szCs w:val="18"/>
              </w:rPr>
              <w:t>《公证员执业管理办法》</w:t>
            </w:r>
            <w:r>
              <w:rPr>
                <w:rFonts w:hint="eastAsia" w:ascii="宋体" w:hAnsi="宋体" w:cs="宋体"/>
                <w:sz w:val="18"/>
                <w:szCs w:val="18"/>
              </w:rPr>
              <w:t>（中华人民共和国司法部令第102号）第十条之规定，符合本办法第七条、第八条规定条件的人员，由本人提出申请，经需要选配公证员的公证机构推荐，由所在地司法行政机关出具审查意见，逐级报省、自治区、直辖市司法行政机关审核</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受理</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受理责任：一次性告知补正材料、依法受理、或不予受理</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即办</w:t>
            </w:r>
          </w:p>
        </w:tc>
        <w:tc>
          <w:tcPr>
            <w:tcW w:w="1080" w:type="dxa"/>
            <w:vAlign w:val="center"/>
          </w:tcPr>
          <w:p>
            <w:pPr>
              <w:spacing w:line="240" w:lineRule="exact"/>
              <w:jc w:val="center"/>
              <w:rPr>
                <w:rFonts w:hint="eastAsia" w:ascii="宋体" w:hAnsi="宋体" w:cs="宋体"/>
                <w:sz w:val="18"/>
                <w:szCs w:val="18"/>
              </w:rPr>
            </w:pPr>
          </w:p>
        </w:tc>
        <w:tc>
          <w:tcPr>
            <w:tcW w:w="1048" w:type="dxa"/>
            <w:vMerge w:val="restart"/>
            <w:vAlign w:val="center"/>
          </w:tcPr>
          <w:p>
            <w:pPr>
              <w:spacing w:line="240" w:lineRule="exact"/>
              <w:jc w:val="center"/>
              <w:rPr>
                <w:rFonts w:hint="eastAsia" w:ascii="宋体" w:hAnsi="宋体" w:cs="宋体"/>
                <w:sz w:val="18"/>
                <w:szCs w:val="18"/>
              </w:rPr>
            </w:pPr>
            <w:r>
              <w:rPr>
                <w:rFonts w:hint="eastAsia" w:ascii="宋体" w:hAnsi="宋体" w:cs="宋体"/>
                <w:sz w:val="18"/>
                <w:szCs w:val="18"/>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审核</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审查核实：对上报材料进行审查，核实当事人信息情况</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上报</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上报市司法局</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p>
        </w:tc>
        <w:tc>
          <w:tcPr>
            <w:tcW w:w="27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p>
        </w:tc>
        <w:tc>
          <w:tcPr>
            <w:tcW w:w="27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p>
        </w:tc>
        <w:tc>
          <w:tcPr>
            <w:tcW w:w="27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p>
        </w:tc>
        <w:tc>
          <w:tcPr>
            <w:tcW w:w="27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4833" w:type="dxa"/>
            <w:gridSpan w:val="10"/>
            <w:vAlign w:val="center"/>
          </w:tcPr>
          <w:p>
            <w:pPr>
              <w:spacing w:line="240" w:lineRule="exact"/>
              <w:jc w:val="center"/>
              <w:rPr>
                <w:rFonts w:hint="eastAsia" w:ascii="宋体" w:hAnsi="宋体" w:cs="宋体"/>
                <w:sz w:val="18"/>
                <w:szCs w:val="18"/>
              </w:rPr>
            </w:pPr>
            <w:r>
              <w:rPr>
                <w:rFonts w:hint="eastAsia" w:ascii="宋体" w:hAnsi="宋体" w:cs="宋体"/>
                <w:sz w:val="18"/>
                <w:szCs w:val="18"/>
              </w:rPr>
              <w:t>服务电话：0394-6823006                                          投诉机构：太康县司法局                                             投诉电话：0394-6822048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4833"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路司法局一楼</w:t>
            </w:r>
          </w:p>
        </w:tc>
      </w:tr>
    </w:tbl>
    <w:p>
      <w:pPr>
        <w:spacing w:line="560" w:lineRule="exact"/>
        <w:ind w:firstLine="658"/>
        <w:rPr>
          <w:rFonts w:hint="eastAsia" w:ascii="仿宋_GB2312" w:eastAsia="仿宋_GB2312"/>
          <w:bCs/>
          <w:sz w:val="32"/>
          <w:szCs w:val="32"/>
        </w:rPr>
      </w:pPr>
    </w:p>
    <w:p>
      <w:pPr>
        <w:pStyle w:val="4"/>
        <w:widowControl/>
        <w:spacing w:after="0" w:afterAutospacing="0" w:line="560" w:lineRule="exact"/>
        <w:rPr>
          <w:rFonts w:hint="eastAsia" w:ascii="仿宋_GB2312" w:hAnsi="仿宋_GB2312" w:eastAsia="仿宋_GB2312" w:cs="仿宋_GB2312"/>
          <w:bCs/>
          <w:sz w:val="32"/>
          <w:szCs w:val="32"/>
        </w:rPr>
      </w:pPr>
    </w:p>
    <w:p/>
    <w:p>
      <w:pPr>
        <w:tabs>
          <w:tab w:val="left" w:pos="1260"/>
        </w:tabs>
        <w:spacing w:line="440" w:lineRule="exact"/>
        <w:rPr>
          <w:rFonts w:hint="eastAsia" w:ascii="宋体" w:hAnsi="宋体" w:cs="宋体"/>
          <w:sz w:val="32"/>
          <w:szCs w:val="32"/>
          <w:lang w:val="zh-CN"/>
        </w:rPr>
      </w:pPr>
    </w:p>
    <w:p>
      <w:pPr>
        <w:tabs>
          <w:tab w:val="left" w:pos="1260"/>
        </w:tabs>
        <w:spacing w:line="440" w:lineRule="exact"/>
        <w:rPr>
          <w:rFonts w:hint="eastAsia" w:ascii="宋体" w:hAnsi="宋体" w:cs="宋体"/>
          <w:sz w:val="32"/>
          <w:szCs w:val="32"/>
          <w:lang w:val="zh-CN"/>
        </w:rPr>
      </w:pPr>
    </w:p>
    <w:p>
      <w:pPr>
        <w:spacing w:line="440" w:lineRule="exact"/>
        <w:jc w:val="center"/>
        <w:rPr>
          <w:rFonts w:hint="eastAsia" w:ascii="宋体" w:hAnsi="宋体" w:cs="宋体"/>
          <w:sz w:val="44"/>
          <w:szCs w:val="44"/>
          <w:lang w:val="zh-CN"/>
        </w:rPr>
      </w:pPr>
    </w:p>
    <w:p>
      <w:pPr>
        <w:spacing w:line="440" w:lineRule="exact"/>
        <w:jc w:val="center"/>
        <w:rPr>
          <w:rFonts w:hint="eastAsia" w:ascii="宋体" w:hAnsi="宋体" w:cs="宋体"/>
          <w:sz w:val="44"/>
          <w:szCs w:val="44"/>
          <w:lang w:val="zh-CN"/>
        </w:rPr>
      </w:pPr>
      <w:r>
        <w:rPr>
          <w:rFonts w:hint="eastAsia" w:ascii="宋体" w:hAnsi="宋体" w:cs="宋体"/>
          <w:sz w:val="44"/>
          <w:szCs w:val="44"/>
          <w:lang w:val="zh-CN"/>
        </w:rPr>
        <w:t>太康县司法局责任清单</w:t>
      </w:r>
    </w:p>
    <w:p>
      <w:pPr>
        <w:spacing w:line="240" w:lineRule="exact"/>
        <w:ind w:firstLine="315" w:firstLineChars="150"/>
        <w:rPr>
          <w:rFonts w:hint="eastAsia" w:ascii="宋体" w:hAnsi="宋体" w:cs="宋体"/>
          <w:szCs w:val="21"/>
        </w:rPr>
      </w:pPr>
      <w:r>
        <w:rPr>
          <w:rFonts w:hint="eastAsia" w:ascii="宋体" w:hAnsi="宋体" w:cs="宋体"/>
          <w:szCs w:val="21"/>
        </w:rPr>
        <w:t>职权类别：其他行政事项</w:t>
      </w:r>
    </w:p>
    <w:tbl>
      <w:tblPr>
        <w:tblStyle w:val="5"/>
        <w:tblW w:w="1483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02"/>
        <w:gridCol w:w="900"/>
        <w:gridCol w:w="667"/>
        <w:gridCol w:w="5316"/>
        <w:gridCol w:w="720"/>
        <w:gridCol w:w="2700"/>
        <w:gridCol w:w="900"/>
        <w:gridCol w:w="900"/>
        <w:gridCol w:w="1080"/>
        <w:gridCol w:w="10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60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序号</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职权名称</w:t>
            </w:r>
          </w:p>
        </w:tc>
        <w:tc>
          <w:tcPr>
            <w:tcW w:w="667"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子项</w:t>
            </w:r>
          </w:p>
        </w:tc>
        <w:tc>
          <w:tcPr>
            <w:tcW w:w="531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实施</w:t>
            </w:r>
          </w:p>
          <w:p>
            <w:pPr>
              <w:spacing w:line="240" w:lineRule="exact"/>
              <w:jc w:val="center"/>
              <w:rPr>
                <w:rFonts w:hint="eastAsia" w:ascii="宋体" w:hAnsi="宋体" w:cs="宋体"/>
                <w:sz w:val="18"/>
                <w:szCs w:val="18"/>
              </w:rPr>
            </w:pPr>
            <w:r>
              <w:rPr>
                <w:rFonts w:hint="eastAsia" w:ascii="宋体" w:hAnsi="宋体" w:cs="宋体"/>
                <w:sz w:val="18"/>
                <w:szCs w:val="18"/>
              </w:rPr>
              <w:t>依据</w:t>
            </w:r>
          </w:p>
        </w:tc>
        <w:tc>
          <w:tcPr>
            <w:tcW w:w="72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办理</w:t>
            </w:r>
          </w:p>
          <w:p>
            <w:pPr>
              <w:spacing w:line="240" w:lineRule="exact"/>
              <w:jc w:val="center"/>
              <w:rPr>
                <w:rFonts w:hint="eastAsia" w:ascii="宋体" w:hAnsi="宋体" w:cs="宋体"/>
                <w:sz w:val="18"/>
                <w:szCs w:val="18"/>
              </w:rPr>
            </w:pPr>
            <w:r>
              <w:rPr>
                <w:rFonts w:hint="eastAsia" w:ascii="宋体" w:hAnsi="宋体" w:cs="宋体"/>
                <w:sz w:val="18"/>
                <w:szCs w:val="18"/>
              </w:rPr>
              <w:t>环节</w:t>
            </w:r>
          </w:p>
        </w:tc>
        <w:tc>
          <w:tcPr>
            <w:tcW w:w="27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责任</w:t>
            </w:r>
          </w:p>
          <w:p>
            <w:pPr>
              <w:spacing w:line="240" w:lineRule="exact"/>
              <w:jc w:val="center"/>
              <w:rPr>
                <w:rFonts w:hint="eastAsia" w:ascii="宋体" w:hAnsi="宋体" w:cs="宋体"/>
                <w:sz w:val="18"/>
                <w:szCs w:val="18"/>
              </w:rPr>
            </w:pPr>
            <w:r>
              <w:rPr>
                <w:rFonts w:hint="eastAsia" w:ascii="宋体" w:hAnsi="宋体" w:cs="宋体"/>
                <w:sz w:val="18"/>
                <w:szCs w:val="18"/>
              </w:rPr>
              <w:t>事项</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责任科室</w:t>
            </w:r>
          </w:p>
        </w:tc>
        <w:tc>
          <w:tcPr>
            <w:tcW w:w="90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承诺时限</w:t>
            </w:r>
          </w:p>
        </w:tc>
        <w:tc>
          <w:tcPr>
            <w:tcW w:w="1080"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法定时限</w:t>
            </w:r>
          </w:p>
        </w:tc>
        <w:tc>
          <w:tcPr>
            <w:tcW w:w="1048"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4" w:hRule="atLeast"/>
          <w:jc w:val="center"/>
        </w:trPr>
        <w:tc>
          <w:tcPr>
            <w:tcW w:w="602" w:type="dxa"/>
            <w:vMerge w:val="restart"/>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val="en-US" w:eastAsia="zh-CN"/>
              </w:rPr>
              <w:t>2</w:t>
            </w:r>
          </w:p>
        </w:tc>
        <w:tc>
          <w:tcPr>
            <w:tcW w:w="900" w:type="dxa"/>
            <w:vMerge w:val="restart"/>
            <w:vAlign w:val="center"/>
          </w:tcPr>
          <w:p>
            <w:pPr>
              <w:spacing w:line="240" w:lineRule="exact"/>
              <w:jc w:val="center"/>
              <w:rPr>
                <w:rFonts w:hint="eastAsia" w:ascii="宋体" w:hAnsi="宋体" w:cs="宋体"/>
                <w:sz w:val="18"/>
                <w:szCs w:val="18"/>
              </w:rPr>
            </w:pPr>
            <w:r>
              <w:rPr>
                <w:rFonts w:hint="eastAsia" w:ascii="宋体" w:hAnsi="宋体" w:cs="宋体"/>
                <w:color w:val="000000"/>
                <w:sz w:val="18"/>
                <w:szCs w:val="18"/>
                <w:shd w:val="clear" w:color="auto" w:fill="FFFFFF"/>
              </w:rPr>
              <w:t>公证员年度考核</w:t>
            </w:r>
          </w:p>
        </w:tc>
        <w:tc>
          <w:tcPr>
            <w:tcW w:w="667" w:type="dxa"/>
            <w:vMerge w:val="restart"/>
            <w:vAlign w:val="center"/>
          </w:tcPr>
          <w:p>
            <w:pPr>
              <w:spacing w:line="240" w:lineRule="exact"/>
              <w:jc w:val="center"/>
              <w:rPr>
                <w:rFonts w:hint="eastAsia" w:ascii="宋体" w:hAnsi="宋体" w:cs="宋体"/>
                <w:sz w:val="18"/>
                <w:szCs w:val="18"/>
              </w:rPr>
            </w:pPr>
          </w:p>
        </w:tc>
        <w:tc>
          <w:tcPr>
            <w:tcW w:w="5316" w:type="dxa"/>
            <w:vMerge w:val="restart"/>
            <w:vAlign w:val="center"/>
          </w:tcPr>
          <w:p>
            <w:pPr>
              <w:spacing w:line="240" w:lineRule="exact"/>
              <w:ind w:firstLine="181" w:firstLineChars="100"/>
              <w:rPr>
                <w:rFonts w:hint="eastAsia" w:ascii="宋体" w:hAnsi="宋体" w:cs="宋体"/>
                <w:sz w:val="18"/>
                <w:szCs w:val="18"/>
              </w:rPr>
            </w:pPr>
            <w:r>
              <w:rPr>
                <w:rFonts w:hint="eastAsia" w:ascii="宋体" w:hAnsi="宋体" w:cs="宋体"/>
                <w:b/>
                <w:sz w:val="18"/>
                <w:szCs w:val="18"/>
              </w:rPr>
              <w:t>《公证员执业管理办法》</w:t>
            </w:r>
            <w:r>
              <w:rPr>
                <w:rFonts w:hint="eastAsia" w:ascii="宋体" w:hAnsi="宋体" w:cs="宋体"/>
                <w:sz w:val="18"/>
                <w:szCs w:val="18"/>
              </w:rPr>
              <w:t>（中华人民共和国司法部令第102号）第二十四条之规定,公证机构应当在每年的第一个月份对所属公证员上一年度办理公证业务的情况和遵守职业道德、执业纪律的情况进行年度考核。考核结果，应该书面告知公证员，并报所在地司法行政机关备案</w:t>
            </w: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受理</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受理责任：一次性告知补正材料、依法受理、或不予受理</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即办</w:t>
            </w:r>
          </w:p>
        </w:tc>
        <w:tc>
          <w:tcPr>
            <w:tcW w:w="1080" w:type="dxa"/>
            <w:vAlign w:val="center"/>
          </w:tcPr>
          <w:p>
            <w:pPr>
              <w:spacing w:line="240" w:lineRule="exact"/>
              <w:jc w:val="center"/>
              <w:rPr>
                <w:rFonts w:hint="eastAsia" w:ascii="宋体" w:hAnsi="宋体" w:cs="宋体"/>
                <w:sz w:val="18"/>
                <w:szCs w:val="18"/>
              </w:rPr>
            </w:pPr>
          </w:p>
        </w:tc>
        <w:tc>
          <w:tcPr>
            <w:tcW w:w="1048" w:type="dxa"/>
            <w:vMerge w:val="restart"/>
            <w:vAlign w:val="center"/>
          </w:tcPr>
          <w:p>
            <w:pPr>
              <w:spacing w:line="240" w:lineRule="exact"/>
              <w:jc w:val="center"/>
              <w:rPr>
                <w:rFonts w:hint="eastAsia" w:ascii="宋体" w:hAnsi="宋体" w:cs="宋体"/>
                <w:sz w:val="18"/>
                <w:szCs w:val="18"/>
              </w:rPr>
            </w:pPr>
            <w:r>
              <w:rPr>
                <w:rFonts w:hint="eastAsia" w:ascii="宋体" w:hAnsi="宋体" w:cs="宋体"/>
                <w:sz w:val="18"/>
                <w:szCs w:val="18"/>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审核</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审查核实：对上报材料进行审查，核实当事人信息情况</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r>
              <w:rPr>
                <w:rFonts w:hint="eastAsia" w:ascii="宋体" w:hAnsi="宋体" w:cs="宋体"/>
                <w:sz w:val="18"/>
                <w:szCs w:val="18"/>
              </w:rPr>
              <w:t>上报</w:t>
            </w:r>
          </w:p>
        </w:tc>
        <w:tc>
          <w:tcPr>
            <w:tcW w:w="2700" w:type="dxa"/>
            <w:vAlign w:val="center"/>
          </w:tcPr>
          <w:p>
            <w:pPr>
              <w:spacing w:line="240" w:lineRule="exact"/>
              <w:rPr>
                <w:rFonts w:hint="eastAsia" w:ascii="宋体" w:hAnsi="宋体" w:cs="宋体"/>
                <w:sz w:val="18"/>
                <w:szCs w:val="18"/>
              </w:rPr>
            </w:pPr>
            <w:r>
              <w:rPr>
                <w:rFonts w:hint="eastAsia" w:ascii="宋体" w:hAnsi="宋体" w:cs="宋体"/>
                <w:sz w:val="18"/>
                <w:szCs w:val="18"/>
              </w:rPr>
              <w:t>上报市司法局</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公证处</w:t>
            </w:r>
          </w:p>
        </w:tc>
        <w:tc>
          <w:tcPr>
            <w:tcW w:w="900" w:type="dxa"/>
            <w:vAlign w:val="center"/>
          </w:tcPr>
          <w:p>
            <w:pPr>
              <w:spacing w:line="240" w:lineRule="exact"/>
              <w:rPr>
                <w:rFonts w:hint="eastAsia" w:ascii="宋体" w:hAnsi="宋体" w:cs="宋体"/>
                <w:sz w:val="18"/>
                <w:szCs w:val="18"/>
              </w:rPr>
            </w:pPr>
            <w:r>
              <w:rPr>
                <w:rFonts w:hint="eastAsia" w:ascii="宋体" w:hAnsi="宋体" w:cs="宋体"/>
                <w:sz w:val="18"/>
                <w:szCs w:val="18"/>
              </w:rPr>
              <w:t>5</w:t>
            </w: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p>
        </w:tc>
        <w:tc>
          <w:tcPr>
            <w:tcW w:w="27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p>
        </w:tc>
        <w:tc>
          <w:tcPr>
            <w:tcW w:w="27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p>
        </w:tc>
        <w:tc>
          <w:tcPr>
            <w:tcW w:w="27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602" w:type="dxa"/>
            <w:vMerge w:val="continue"/>
            <w:vAlign w:val="center"/>
          </w:tcPr>
          <w:p>
            <w:pPr>
              <w:spacing w:line="240" w:lineRule="exact"/>
              <w:jc w:val="center"/>
              <w:rPr>
                <w:rFonts w:hint="eastAsia" w:ascii="宋体" w:hAnsi="宋体" w:cs="宋体"/>
                <w:sz w:val="18"/>
                <w:szCs w:val="18"/>
              </w:rPr>
            </w:pPr>
          </w:p>
        </w:tc>
        <w:tc>
          <w:tcPr>
            <w:tcW w:w="900" w:type="dxa"/>
            <w:vMerge w:val="continue"/>
            <w:vAlign w:val="center"/>
          </w:tcPr>
          <w:p>
            <w:pPr>
              <w:spacing w:line="240" w:lineRule="exact"/>
              <w:jc w:val="center"/>
              <w:rPr>
                <w:rFonts w:hint="eastAsia" w:ascii="宋体" w:hAnsi="宋体" w:cs="宋体"/>
                <w:sz w:val="18"/>
                <w:szCs w:val="18"/>
              </w:rPr>
            </w:pPr>
          </w:p>
        </w:tc>
        <w:tc>
          <w:tcPr>
            <w:tcW w:w="667" w:type="dxa"/>
            <w:vMerge w:val="continue"/>
            <w:vAlign w:val="center"/>
          </w:tcPr>
          <w:p>
            <w:pPr>
              <w:spacing w:line="240" w:lineRule="exact"/>
              <w:jc w:val="center"/>
              <w:rPr>
                <w:rFonts w:hint="eastAsia" w:ascii="宋体" w:hAnsi="宋体" w:cs="宋体"/>
                <w:sz w:val="18"/>
                <w:szCs w:val="18"/>
              </w:rPr>
            </w:pPr>
          </w:p>
        </w:tc>
        <w:tc>
          <w:tcPr>
            <w:tcW w:w="5316" w:type="dxa"/>
            <w:vMerge w:val="continue"/>
            <w:vAlign w:val="center"/>
          </w:tcPr>
          <w:p>
            <w:pPr>
              <w:spacing w:line="240" w:lineRule="exact"/>
              <w:jc w:val="center"/>
              <w:rPr>
                <w:rFonts w:hint="eastAsia" w:ascii="宋体" w:hAnsi="宋体" w:cs="宋体"/>
                <w:sz w:val="18"/>
                <w:szCs w:val="18"/>
              </w:rPr>
            </w:pPr>
          </w:p>
        </w:tc>
        <w:tc>
          <w:tcPr>
            <w:tcW w:w="720" w:type="dxa"/>
            <w:vAlign w:val="center"/>
          </w:tcPr>
          <w:p>
            <w:pPr>
              <w:spacing w:line="240" w:lineRule="exact"/>
              <w:rPr>
                <w:rFonts w:hint="eastAsia" w:ascii="宋体" w:hAnsi="宋体" w:cs="宋体"/>
                <w:sz w:val="18"/>
                <w:szCs w:val="18"/>
              </w:rPr>
            </w:pPr>
          </w:p>
        </w:tc>
        <w:tc>
          <w:tcPr>
            <w:tcW w:w="27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900" w:type="dxa"/>
            <w:vAlign w:val="center"/>
          </w:tcPr>
          <w:p>
            <w:pPr>
              <w:spacing w:line="240" w:lineRule="exact"/>
              <w:rPr>
                <w:rFonts w:hint="eastAsia" w:ascii="宋体" w:hAnsi="宋体" w:cs="宋体"/>
                <w:sz w:val="18"/>
                <w:szCs w:val="18"/>
              </w:rPr>
            </w:pPr>
          </w:p>
        </w:tc>
        <w:tc>
          <w:tcPr>
            <w:tcW w:w="1080" w:type="dxa"/>
            <w:vAlign w:val="center"/>
          </w:tcPr>
          <w:p>
            <w:pPr>
              <w:spacing w:line="240" w:lineRule="exact"/>
              <w:jc w:val="center"/>
              <w:rPr>
                <w:rFonts w:hint="eastAsia" w:ascii="宋体" w:hAnsi="宋体" w:cs="宋体"/>
                <w:sz w:val="18"/>
                <w:szCs w:val="18"/>
              </w:rPr>
            </w:pPr>
          </w:p>
        </w:tc>
        <w:tc>
          <w:tcPr>
            <w:tcW w:w="1048" w:type="dxa"/>
            <w:vMerge w:val="continue"/>
            <w:vAlign w:val="center"/>
          </w:tcPr>
          <w:p>
            <w:pPr>
              <w:spacing w:line="240" w:lineRule="exact"/>
              <w:jc w:val="center"/>
              <w:rPr>
                <w:rFonts w:hint="eastAsia"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4833" w:type="dxa"/>
            <w:gridSpan w:val="10"/>
            <w:vAlign w:val="center"/>
          </w:tcPr>
          <w:p>
            <w:pPr>
              <w:spacing w:line="240" w:lineRule="exact"/>
              <w:jc w:val="center"/>
              <w:rPr>
                <w:rFonts w:hint="eastAsia" w:ascii="宋体" w:hAnsi="宋体" w:cs="宋体"/>
                <w:sz w:val="18"/>
                <w:szCs w:val="18"/>
              </w:rPr>
            </w:pPr>
            <w:r>
              <w:rPr>
                <w:rFonts w:hint="eastAsia" w:ascii="宋体" w:hAnsi="宋体" w:cs="宋体"/>
                <w:sz w:val="18"/>
                <w:szCs w:val="18"/>
              </w:rPr>
              <w:t>服务电话：0394-6823006                                          投诉机构：太康县司法局                                             投诉电话：0394-6822048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4833" w:type="dxa"/>
            <w:gridSpan w:val="10"/>
            <w:vAlign w:val="center"/>
          </w:tcPr>
          <w:p>
            <w:pPr>
              <w:spacing w:line="240" w:lineRule="exact"/>
              <w:ind w:firstLine="180" w:firstLineChars="100"/>
              <w:rPr>
                <w:rFonts w:hint="eastAsia"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路司法局一楼</w:t>
            </w:r>
          </w:p>
        </w:tc>
      </w:tr>
    </w:tbl>
    <w:p>
      <w:pPr>
        <w:spacing w:line="320" w:lineRule="exact"/>
        <w:rPr>
          <w:rFonts w:hint="eastAsia" w:ascii="楷体_GB2312" w:hAnsi="宋体" w:eastAsia="楷体_GB2312"/>
          <w:b/>
          <w:sz w:val="32"/>
          <w:szCs w:val="32"/>
        </w:rPr>
      </w:pPr>
    </w:p>
    <w:p>
      <w:pPr>
        <w:autoSpaceDN w:val="0"/>
        <w:spacing w:line="600" w:lineRule="exact"/>
        <w:ind w:firstLine="3357" w:firstLineChars="1045"/>
        <w:rPr>
          <w:rFonts w:hint="eastAsia" w:ascii="楷体_GB2312" w:hAnsi="宋体" w:eastAsia="楷体_GB2312"/>
          <w:b/>
          <w:sz w:val="32"/>
          <w:szCs w:val="32"/>
        </w:rPr>
      </w:pPr>
    </w:p>
    <w:p>
      <w:pPr>
        <w:autoSpaceDN w:val="0"/>
        <w:spacing w:line="600" w:lineRule="exact"/>
        <w:ind w:firstLine="3357" w:firstLineChars="1045"/>
        <w:rPr>
          <w:rFonts w:hint="eastAsia" w:ascii="楷体_GB2312" w:hAnsi="宋体" w:eastAsia="楷体_GB2312"/>
          <w:b/>
          <w:sz w:val="32"/>
          <w:szCs w:val="32"/>
        </w:rPr>
      </w:pPr>
    </w:p>
    <w:p>
      <w:pPr>
        <w:spacing w:line="520" w:lineRule="exact"/>
        <w:rPr>
          <w:rFonts w:hint="eastAsia" w:ascii="宋体" w:hAnsi="宋体" w:cs="宋体"/>
          <w:sz w:val="32"/>
          <w:szCs w:val="32"/>
          <w:lang w:val="zh-CN"/>
        </w:rPr>
      </w:pPr>
    </w:p>
    <w:p>
      <w:pPr>
        <w:spacing w:line="440" w:lineRule="exact"/>
        <w:jc w:val="center"/>
        <w:rPr>
          <w:rFonts w:hint="eastAsia" w:ascii="宋体" w:hAnsi="宋体" w:cs="宋体"/>
          <w:sz w:val="18"/>
          <w:szCs w:val="18"/>
          <w:lang w:val="zh-CN"/>
        </w:rPr>
      </w:pPr>
      <w:r>
        <w:rPr>
          <w:rFonts w:hint="eastAsia" w:ascii="宋体" w:hAnsi="宋体" w:cs="宋体"/>
          <w:sz w:val="44"/>
          <w:szCs w:val="44"/>
          <w:lang w:val="zh-CN"/>
        </w:rPr>
        <w:t>太康县司法局责任清单</w:t>
      </w:r>
    </w:p>
    <w:p>
      <w:pPr>
        <w:spacing w:line="240" w:lineRule="exact"/>
        <w:ind w:firstLine="630" w:firstLineChars="350"/>
        <w:rPr>
          <w:rFonts w:hint="eastAsia" w:ascii="仿宋" w:hAnsi="仿宋" w:eastAsia="仿宋" w:cs="宋体"/>
          <w:sz w:val="18"/>
          <w:szCs w:val="18"/>
        </w:rPr>
      </w:pPr>
      <w:r>
        <w:rPr>
          <w:rFonts w:hint="eastAsia" w:ascii="仿宋" w:hAnsi="仿宋" w:eastAsia="仿宋" w:cs="宋体"/>
          <w:sz w:val="18"/>
          <w:szCs w:val="18"/>
        </w:rPr>
        <w:t>职权类别：其他职权</w:t>
      </w:r>
    </w:p>
    <w:tbl>
      <w:tblPr>
        <w:tblStyle w:val="5"/>
        <w:tblW w:w="1382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0"/>
        <w:gridCol w:w="900"/>
        <w:gridCol w:w="900"/>
        <w:gridCol w:w="5561"/>
        <w:gridCol w:w="705"/>
        <w:gridCol w:w="2115"/>
        <w:gridCol w:w="720"/>
        <w:gridCol w:w="600"/>
        <w:gridCol w:w="705"/>
        <w:gridCol w:w="7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91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序号</w:t>
            </w:r>
          </w:p>
        </w:tc>
        <w:tc>
          <w:tcPr>
            <w:tcW w:w="9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职权名称</w:t>
            </w:r>
          </w:p>
        </w:tc>
        <w:tc>
          <w:tcPr>
            <w:tcW w:w="9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子项</w:t>
            </w:r>
          </w:p>
        </w:tc>
        <w:tc>
          <w:tcPr>
            <w:tcW w:w="5561"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实施</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依据</w:t>
            </w: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办理</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环节</w:t>
            </w:r>
          </w:p>
        </w:tc>
        <w:tc>
          <w:tcPr>
            <w:tcW w:w="211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责任</w:t>
            </w:r>
          </w:p>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事项</w:t>
            </w:r>
          </w:p>
        </w:tc>
        <w:tc>
          <w:tcPr>
            <w:tcW w:w="72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责任处室</w:t>
            </w:r>
          </w:p>
        </w:tc>
        <w:tc>
          <w:tcPr>
            <w:tcW w:w="6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承诺时限</w:t>
            </w: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法定时限</w:t>
            </w:r>
          </w:p>
        </w:tc>
        <w:tc>
          <w:tcPr>
            <w:tcW w:w="713"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73" w:hRule="atLeast"/>
          <w:jc w:val="center"/>
        </w:trPr>
        <w:tc>
          <w:tcPr>
            <w:tcW w:w="910" w:type="dxa"/>
            <w:vMerge w:val="restart"/>
            <w:vAlign w:val="center"/>
          </w:tcPr>
          <w:p>
            <w:pPr>
              <w:spacing w:line="240" w:lineRule="exact"/>
              <w:jc w:val="center"/>
              <w:rPr>
                <w:rFonts w:hint="eastAsia" w:ascii="仿宋" w:hAnsi="仿宋" w:eastAsia="宋体" w:cs="宋体"/>
                <w:sz w:val="18"/>
                <w:szCs w:val="18"/>
                <w:lang w:eastAsia="zh-CN"/>
              </w:rPr>
            </w:pPr>
            <w:r>
              <w:rPr>
                <w:rFonts w:hint="eastAsia" w:ascii="仿宋" w:hAnsi="仿宋" w:cs="宋体"/>
                <w:sz w:val="18"/>
                <w:szCs w:val="18"/>
                <w:lang w:val="en-US" w:eastAsia="zh-CN"/>
              </w:rPr>
              <w:t>3</w:t>
            </w:r>
          </w:p>
        </w:tc>
        <w:tc>
          <w:tcPr>
            <w:tcW w:w="900" w:type="dxa"/>
            <w:vMerge w:val="restart"/>
            <w:vAlign w:val="center"/>
          </w:tcPr>
          <w:p>
            <w:pPr>
              <w:spacing w:line="240" w:lineRule="exact"/>
              <w:rPr>
                <w:rFonts w:hint="eastAsia" w:ascii="宋体" w:hAnsi="宋体" w:cs="宋体"/>
                <w:sz w:val="18"/>
                <w:szCs w:val="18"/>
              </w:rPr>
            </w:pPr>
            <w:r>
              <w:rPr>
                <w:rFonts w:hint="eastAsia" w:ascii="宋体" w:hAnsi="宋体"/>
                <w:kern w:val="0"/>
                <w:sz w:val="18"/>
                <w:szCs w:val="18"/>
              </w:rPr>
              <w:t>对法律援助申请异议的审查</w:t>
            </w:r>
          </w:p>
        </w:tc>
        <w:tc>
          <w:tcPr>
            <w:tcW w:w="900" w:type="dxa"/>
            <w:vMerge w:val="restart"/>
            <w:vAlign w:val="center"/>
          </w:tcPr>
          <w:p>
            <w:pPr>
              <w:spacing w:line="240" w:lineRule="exact"/>
              <w:jc w:val="center"/>
              <w:rPr>
                <w:rFonts w:hint="eastAsia" w:ascii="仿宋" w:hAnsi="仿宋" w:eastAsia="仿宋" w:cs="宋体"/>
                <w:sz w:val="18"/>
                <w:szCs w:val="18"/>
              </w:rPr>
            </w:pPr>
          </w:p>
        </w:tc>
        <w:tc>
          <w:tcPr>
            <w:tcW w:w="5561" w:type="dxa"/>
            <w:vMerge w:val="restart"/>
            <w:vAlign w:val="center"/>
          </w:tcPr>
          <w:p>
            <w:pPr>
              <w:widowControl/>
              <w:ind w:firstLine="271" w:firstLineChars="150"/>
              <w:jc w:val="left"/>
              <w:rPr>
                <w:rFonts w:hint="eastAsia" w:ascii="宋体" w:hAnsi="宋体" w:cs="宋体"/>
                <w:kern w:val="0"/>
                <w:sz w:val="18"/>
                <w:szCs w:val="18"/>
              </w:rPr>
            </w:pPr>
            <w:r>
              <w:rPr>
                <w:rFonts w:hint="eastAsia" w:ascii="宋体" w:hAnsi="宋体" w:cs="宋体"/>
                <w:b/>
                <w:kern w:val="0"/>
                <w:sz w:val="18"/>
                <w:szCs w:val="18"/>
              </w:rPr>
              <w:t>《法律援助条例》</w:t>
            </w:r>
            <w:r>
              <w:rPr>
                <w:rFonts w:hint="eastAsia" w:ascii="宋体" w:hAnsi="宋体" w:cs="宋体"/>
                <w:kern w:val="0"/>
                <w:sz w:val="18"/>
                <w:szCs w:val="18"/>
              </w:rPr>
              <w:t>（2003年7月21日发布，国务院令第385号）第十九条:申请人对法律援助机构作出的不符合法律援助条件的通知有异议的，可以向确定该法律援助机构的司法行政部门提出，司法行政部门应当在收到异议之日起5个工作日内进行审查，经审查认为申请人符合法律援助条件的，应当以书面形式责令法律援助机构及时对该申请人提供法律援助。</w:t>
            </w:r>
          </w:p>
          <w:p>
            <w:pPr>
              <w:spacing w:line="240" w:lineRule="exact"/>
              <w:jc w:val="center"/>
              <w:rPr>
                <w:rFonts w:hint="eastAsia" w:ascii="仿宋" w:hAnsi="仿宋" w:eastAsia="仿宋" w:cs="宋体"/>
                <w:sz w:val="18"/>
                <w:szCs w:val="18"/>
              </w:rPr>
            </w:pP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受理登记</w:t>
            </w:r>
          </w:p>
        </w:tc>
        <w:tc>
          <w:tcPr>
            <w:tcW w:w="2115" w:type="dxa"/>
            <w:vAlign w:val="center"/>
          </w:tcPr>
          <w:p>
            <w:pPr>
              <w:spacing w:line="240" w:lineRule="exact"/>
              <w:rPr>
                <w:rFonts w:hint="eastAsia" w:ascii="仿宋" w:hAnsi="仿宋" w:eastAsia="仿宋" w:cs="宋体"/>
                <w:sz w:val="18"/>
                <w:szCs w:val="18"/>
              </w:rPr>
            </w:pPr>
            <w:r>
              <w:rPr>
                <w:rFonts w:hint="eastAsia" w:ascii="仿宋" w:hAnsi="仿宋" w:eastAsia="仿宋" w:cs="宋体"/>
                <w:sz w:val="18"/>
                <w:szCs w:val="18"/>
              </w:rPr>
              <w:t>申请人提出异议申请，法律援助机构收取材料并进行登记</w:t>
            </w:r>
          </w:p>
        </w:tc>
        <w:tc>
          <w:tcPr>
            <w:tcW w:w="72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法律援助股</w:t>
            </w:r>
          </w:p>
        </w:tc>
        <w:tc>
          <w:tcPr>
            <w:tcW w:w="6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2</w:t>
            </w:r>
          </w:p>
        </w:tc>
        <w:tc>
          <w:tcPr>
            <w:tcW w:w="705" w:type="dxa"/>
            <w:vAlign w:val="center"/>
          </w:tcPr>
          <w:p>
            <w:pPr>
              <w:spacing w:line="240" w:lineRule="exact"/>
              <w:jc w:val="center"/>
              <w:rPr>
                <w:rFonts w:hint="eastAsia" w:ascii="仿宋" w:hAnsi="仿宋" w:eastAsia="仿宋" w:cs="宋体"/>
                <w:sz w:val="18"/>
                <w:szCs w:val="18"/>
              </w:rPr>
            </w:pPr>
          </w:p>
        </w:tc>
        <w:tc>
          <w:tcPr>
            <w:tcW w:w="713" w:type="dxa"/>
            <w:vMerge w:val="restart"/>
            <w:vAlign w:val="center"/>
          </w:tcPr>
          <w:p>
            <w:pPr>
              <w:spacing w:line="240" w:lineRule="exact"/>
              <w:jc w:val="center"/>
              <w:rPr>
                <w:rFonts w:hint="eastAsia" w:ascii="仿宋" w:hAnsi="仿宋" w:eastAsia="仿宋"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41" w:hRule="atLeast"/>
          <w:jc w:val="center"/>
        </w:trPr>
        <w:tc>
          <w:tcPr>
            <w:tcW w:w="910" w:type="dxa"/>
            <w:vMerge w:val="continue"/>
            <w:vAlign w:val="center"/>
          </w:tcPr>
          <w:p>
            <w:pPr>
              <w:spacing w:line="240" w:lineRule="exact"/>
              <w:jc w:val="center"/>
              <w:rPr>
                <w:rFonts w:hint="eastAsia" w:ascii="仿宋" w:hAnsi="仿宋" w:eastAsia="仿宋" w:cs="宋体"/>
                <w:sz w:val="18"/>
                <w:szCs w:val="18"/>
              </w:rPr>
            </w:pPr>
          </w:p>
        </w:tc>
        <w:tc>
          <w:tcPr>
            <w:tcW w:w="900" w:type="dxa"/>
            <w:vMerge w:val="continue"/>
            <w:vAlign w:val="center"/>
          </w:tcPr>
          <w:p>
            <w:pPr>
              <w:spacing w:line="240" w:lineRule="exact"/>
              <w:jc w:val="center"/>
              <w:rPr>
                <w:rFonts w:hint="eastAsia" w:ascii="仿宋" w:hAnsi="仿宋" w:eastAsia="仿宋" w:cs="宋体"/>
                <w:sz w:val="18"/>
                <w:szCs w:val="18"/>
              </w:rPr>
            </w:pPr>
          </w:p>
        </w:tc>
        <w:tc>
          <w:tcPr>
            <w:tcW w:w="900" w:type="dxa"/>
            <w:vMerge w:val="continue"/>
            <w:vAlign w:val="center"/>
          </w:tcPr>
          <w:p>
            <w:pPr>
              <w:spacing w:line="240" w:lineRule="exact"/>
              <w:jc w:val="center"/>
              <w:rPr>
                <w:rFonts w:hint="eastAsia" w:ascii="仿宋" w:hAnsi="仿宋" w:eastAsia="仿宋" w:cs="宋体"/>
                <w:sz w:val="18"/>
                <w:szCs w:val="18"/>
              </w:rPr>
            </w:pPr>
          </w:p>
        </w:tc>
        <w:tc>
          <w:tcPr>
            <w:tcW w:w="5561" w:type="dxa"/>
            <w:vMerge w:val="continue"/>
            <w:vAlign w:val="center"/>
          </w:tcPr>
          <w:p>
            <w:pPr>
              <w:spacing w:line="240" w:lineRule="exact"/>
              <w:jc w:val="center"/>
              <w:rPr>
                <w:rFonts w:hint="eastAsia" w:ascii="仿宋" w:hAnsi="仿宋" w:eastAsia="仿宋" w:cs="宋体"/>
                <w:sz w:val="18"/>
                <w:szCs w:val="18"/>
              </w:rPr>
            </w:pP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审查材料</w:t>
            </w:r>
          </w:p>
        </w:tc>
        <w:tc>
          <w:tcPr>
            <w:tcW w:w="2115" w:type="dxa"/>
            <w:vAlign w:val="center"/>
          </w:tcPr>
          <w:p>
            <w:pPr>
              <w:spacing w:line="240" w:lineRule="exact"/>
              <w:rPr>
                <w:rFonts w:hint="eastAsia" w:ascii="仿宋" w:hAnsi="仿宋" w:eastAsia="仿宋" w:cs="宋体"/>
                <w:sz w:val="18"/>
                <w:szCs w:val="18"/>
              </w:rPr>
            </w:pPr>
            <w:r>
              <w:rPr>
                <w:rFonts w:hint="eastAsia" w:ascii="仿宋" w:hAnsi="仿宋" w:eastAsia="仿宋" w:cs="宋体"/>
                <w:sz w:val="18"/>
                <w:szCs w:val="18"/>
              </w:rPr>
              <w:t>对公民提交的法律援助异议申请进行调查取证</w:t>
            </w:r>
          </w:p>
        </w:tc>
        <w:tc>
          <w:tcPr>
            <w:tcW w:w="72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法律援助股</w:t>
            </w:r>
          </w:p>
        </w:tc>
        <w:tc>
          <w:tcPr>
            <w:tcW w:w="6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2</w:t>
            </w:r>
          </w:p>
        </w:tc>
        <w:tc>
          <w:tcPr>
            <w:tcW w:w="705" w:type="dxa"/>
            <w:vAlign w:val="center"/>
          </w:tcPr>
          <w:p>
            <w:pPr>
              <w:spacing w:line="240" w:lineRule="exact"/>
              <w:jc w:val="center"/>
              <w:rPr>
                <w:rFonts w:hint="eastAsia" w:ascii="仿宋" w:hAnsi="仿宋" w:eastAsia="仿宋" w:cs="宋体"/>
                <w:sz w:val="18"/>
                <w:szCs w:val="18"/>
              </w:rPr>
            </w:pPr>
          </w:p>
        </w:tc>
        <w:tc>
          <w:tcPr>
            <w:tcW w:w="713" w:type="dxa"/>
            <w:vMerge w:val="continue"/>
            <w:vAlign w:val="center"/>
          </w:tcPr>
          <w:p>
            <w:pPr>
              <w:spacing w:line="240" w:lineRule="exact"/>
              <w:jc w:val="center"/>
              <w:rPr>
                <w:rFonts w:hint="eastAsia" w:ascii="仿宋" w:hAnsi="仿宋" w:eastAsia="仿宋"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05" w:hRule="atLeast"/>
          <w:jc w:val="center"/>
        </w:trPr>
        <w:tc>
          <w:tcPr>
            <w:tcW w:w="910" w:type="dxa"/>
            <w:vMerge w:val="continue"/>
            <w:vAlign w:val="center"/>
          </w:tcPr>
          <w:p>
            <w:pPr>
              <w:spacing w:line="240" w:lineRule="exact"/>
              <w:jc w:val="center"/>
              <w:rPr>
                <w:rFonts w:hint="eastAsia" w:ascii="仿宋" w:hAnsi="仿宋" w:eastAsia="仿宋" w:cs="宋体"/>
                <w:sz w:val="18"/>
                <w:szCs w:val="18"/>
              </w:rPr>
            </w:pPr>
          </w:p>
        </w:tc>
        <w:tc>
          <w:tcPr>
            <w:tcW w:w="900" w:type="dxa"/>
            <w:vMerge w:val="continue"/>
            <w:vAlign w:val="center"/>
          </w:tcPr>
          <w:p>
            <w:pPr>
              <w:spacing w:line="240" w:lineRule="exact"/>
              <w:jc w:val="center"/>
              <w:rPr>
                <w:rFonts w:hint="eastAsia" w:ascii="仿宋" w:hAnsi="仿宋" w:eastAsia="仿宋" w:cs="宋体"/>
                <w:sz w:val="18"/>
                <w:szCs w:val="18"/>
              </w:rPr>
            </w:pPr>
          </w:p>
        </w:tc>
        <w:tc>
          <w:tcPr>
            <w:tcW w:w="900" w:type="dxa"/>
            <w:vMerge w:val="continue"/>
            <w:vAlign w:val="center"/>
          </w:tcPr>
          <w:p>
            <w:pPr>
              <w:spacing w:line="240" w:lineRule="exact"/>
              <w:jc w:val="center"/>
              <w:rPr>
                <w:rFonts w:hint="eastAsia" w:ascii="仿宋" w:hAnsi="仿宋" w:eastAsia="仿宋" w:cs="宋体"/>
                <w:sz w:val="18"/>
                <w:szCs w:val="18"/>
              </w:rPr>
            </w:pPr>
          </w:p>
        </w:tc>
        <w:tc>
          <w:tcPr>
            <w:tcW w:w="5561" w:type="dxa"/>
            <w:vMerge w:val="continue"/>
            <w:vAlign w:val="center"/>
          </w:tcPr>
          <w:p>
            <w:pPr>
              <w:spacing w:line="240" w:lineRule="exact"/>
              <w:jc w:val="center"/>
              <w:rPr>
                <w:rFonts w:hint="eastAsia" w:ascii="仿宋" w:hAnsi="仿宋" w:eastAsia="仿宋" w:cs="宋体"/>
                <w:sz w:val="18"/>
                <w:szCs w:val="18"/>
              </w:rPr>
            </w:pP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告知结果</w:t>
            </w:r>
          </w:p>
        </w:tc>
        <w:tc>
          <w:tcPr>
            <w:tcW w:w="2115" w:type="dxa"/>
            <w:vAlign w:val="center"/>
          </w:tcPr>
          <w:p>
            <w:pPr>
              <w:spacing w:line="240" w:lineRule="exact"/>
              <w:rPr>
                <w:rFonts w:hint="eastAsia" w:ascii="仿宋" w:hAnsi="仿宋" w:eastAsia="仿宋" w:cs="宋体"/>
                <w:sz w:val="18"/>
                <w:szCs w:val="18"/>
              </w:rPr>
            </w:pPr>
            <w:r>
              <w:rPr>
                <w:rFonts w:hint="eastAsia" w:ascii="仿宋" w:hAnsi="仿宋" w:eastAsia="仿宋" w:cs="宋体"/>
                <w:sz w:val="18"/>
                <w:szCs w:val="18"/>
              </w:rPr>
              <w:t>对公民的法律援助异议申请审查结束后以书面形式告知申请人，如符合条件，对其进行法律援助</w:t>
            </w:r>
          </w:p>
        </w:tc>
        <w:tc>
          <w:tcPr>
            <w:tcW w:w="72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法律援助股</w:t>
            </w:r>
          </w:p>
        </w:tc>
        <w:tc>
          <w:tcPr>
            <w:tcW w:w="6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5</w:t>
            </w:r>
          </w:p>
        </w:tc>
        <w:tc>
          <w:tcPr>
            <w:tcW w:w="705" w:type="dxa"/>
            <w:vAlign w:val="center"/>
          </w:tcPr>
          <w:p>
            <w:pPr>
              <w:spacing w:line="240" w:lineRule="exact"/>
              <w:jc w:val="center"/>
              <w:rPr>
                <w:rFonts w:hint="eastAsia" w:ascii="仿宋" w:hAnsi="仿宋" w:eastAsia="仿宋" w:cs="宋体"/>
                <w:sz w:val="18"/>
                <w:szCs w:val="18"/>
              </w:rPr>
            </w:pPr>
          </w:p>
        </w:tc>
        <w:tc>
          <w:tcPr>
            <w:tcW w:w="713" w:type="dxa"/>
            <w:vMerge w:val="continue"/>
            <w:vAlign w:val="center"/>
          </w:tcPr>
          <w:p>
            <w:pPr>
              <w:spacing w:line="240" w:lineRule="exact"/>
              <w:jc w:val="center"/>
              <w:rPr>
                <w:rFonts w:hint="eastAsia" w:ascii="仿宋" w:hAnsi="仿宋" w:eastAsia="仿宋"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1" w:hRule="atLeast"/>
          <w:jc w:val="center"/>
        </w:trPr>
        <w:tc>
          <w:tcPr>
            <w:tcW w:w="910" w:type="dxa"/>
            <w:vMerge w:val="continue"/>
            <w:vAlign w:val="center"/>
          </w:tcPr>
          <w:p>
            <w:pPr>
              <w:spacing w:line="240" w:lineRule="exact"/>
              <w:jc w:val="center"/>
              <w:rPr>
                <w:rFonts w:hint="eastAsia" w:ascii="仿宋" w:hAnsi="仿宋" w:eastAsia="仿宋" w:cs="宋体"/>
                <w:sz w:val="18"/>
                <w:szCs w:val="18"/>
              </w:rPr>
            </w:pPr>
          </w:p>
        </w:tc>
        <w:tc>
          <w:tcPr>
            <w:tcW w:w="900" w:type="dxa"/>
            <w:vMerge w:val="continue"/>
            <w:vAlign w:val="center"/>
          </w:tcPr>
          <w:p>
            <w:pPr>
              <w:spacing w:line="240" w:lineRule="exact"/>
              <w:jc w:val="center"/>
              <w:rPr>
                <w:rFonts w:hint="eastAsia" w:ascii="仿宋" w:hAnsi="仿宋" w:eastAsia="仿宋" w:cs="宋体"/>
                <w:sz w:val="18"/>
                <w:szCs w:val="18"/>
              </w:rPr>
            </w:pPr>
          </w:p>
        </w:tc>
        <w:tc>
          <w:tcPr>
            <w:tcW w:w="900" w:type="dxa"/>
            <w:vMerge w:val="continue"/>
            <w:vAlign w:val="center"/>
          </w:tcPr>
          <w:p>
            <w:pPr>
              <w:spacing w:line="240" w:lineRule="exact"/>
              <w:jc w:val="center"/>
              <w:rPr>
                <w:rFonts w:hint="eastAsia" w:ascii="仿宋" w:hAnsi="仿宋" w:eastAsia="仿宋" w:cs="宋体"/>
                <w:sz w:val="18"/>
                <w:szCs w:val="18"/>
              </w:rPr>
            </w:pPr>
          </w:p>
        </w:tc>
        <w:tc>
          <w:tcPr>
            <w:tcW w:w="5561" w:type="dxa"/>
            <w:vMerge w:val="continue"/>
            <w:vAlign w:val="center"/>
          </w:tcPr>
          <w:p>
            <w:pPr>
              <w:spacing w:line="240" w:lineRule="exact"/>
              <w:jc w:val="center"/>
              <w:rPr>
                <w:rFonts w:hint="eastAsia" w:ascii="仿宋" w:hAnsi="仿宋" w:eastAsia="仿宋" w:cs="宋体"/>
                <w:sz w:val="18"/>
                <w:szCs w:val="18"/>
              </w:rPr>
            </w:pPr>
          </w:p>
        </w:tc>
        <w:tc>
          <w:tcPr>
            <w:tcW w:w="705"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归档</w:t>
            </w:r>
          </w:p>
        </w:tc>
        <w:tc>
          <w:tcPr>
            <w:tcW w:w="2115" w:type="dxa"/>
            <w:vAlign w:val="center"/>
          </w:tcPr>
          <w:p>
            <w:pPr>
              <w:spacing w:line="240" w:lineRule="exact"/>
              <w:rPr>
                <w:rFonts w:hint="eastAsia" w:ascii="仿宋" w:hAnsi="仿宋" w:eastAsia="仿宋" w:cs="宋体"/>
                <w:sz w:val="18"/>
                <w:szCs w:val="18"/>
              </w:rPr>
            </w:pPr>
            <w:r>
              <w:rPr>
                <w:rFonts w:hint="eastAsia" w:ascii="仿宋" w:hAnsi="仿宋" w:eastAsia="仿宋" w:cs="宋体"/>
                <w:sz w:val="18"/>
                <w:szCs w:val="18"/>
              </w:rPr>
              <w:t>对公民的法律援助的异议申请及相关审查结果进行归档备查</w:t>
            </w:r>
          </w:p>
        </w:tc>
        <w:tc>
          <w:tcPr>
            <w:tcW w:w="72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法律援助股</w:t>
            </w:r>
          </w:p>
        </w:tc>
        <w:tc>
          <w:tcPr>
            <w:tcW w:w="600" w:type="dxa"/>
            <w:vAlign w:val="center"/>
          </w:tcPr>
          <w:p>
            <w:pPr>
              <w:spacing w:line="240" w:lineRule="exact"/>
              <w:jc w:val="center"/>
              <w:rPr>
                <w:rFonts w:hint="eastAsia" w:ascii="仿宋" w:hAnsi="仿宋" w:eastAsia="仿宋" w:cs="宋体"/>
                <w:sz w:val="18"/>
                <w:szCs w:val="18"/>
              </w:rPr>
            </w:pPr>
            <w:r>
              <w:rPr>
                <w:rFonts w:hint="eastAsia" w:ascii="仿宋" w:hAnsi="仿宋" w:eastAsia="仿宋" w:cs="宋体"/>
                <w:sz w:val="18"/>
                <w:szCs w:val="18"/>
              </w:rPr>
              <w:t>2</w:t>
            </w:r>
          </w:p>
        </w:tc>
        <w:tc>
          <w:tcPr>
            <w:tcW w:w="705" w:type="dxa"/>
            <w:vAlign w:val="center"/>
          </w:tcPr>
          <w:p>
            <w:pPr>
              <w:spacing w:line="240" w:lineRule="exact"/>
              <w:jc w:val="center"/>
              <w:rPr>
                <w:rFonts w:hint="eastAsia" w:ascii="仿宋" w:hAnsi="仿宋" w:eastAsia="仿宋" w:cs="宋体"/>
                <w:sz w:val="18"/>
                <w:szCs w:val="18"/>
              </w:rPr>
            </w:pPr>
          </w:p>
        </w:tc>
        <w:tc>
          <w:tcPr>
            <w:tcW w:w="713" w:type="dxa"/>
            <w:vMerge w:val="continue"/>
            <w:vAlign w:val="center"/>
          </w:tcPr>
          <w:p>
            <w:pPr>
              <w:spacing w:line="240" w:lineRule="exact"/>
              <w:jc w:val="center"/>
              <w:rPr>
                <w:rFonts w:hint="eastAsia" w:ascii="仿宋" w:hAnsi="仿宋" w:eastAsia="仿宋"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3829" w:type="dxa"/>
            <w:gridSpan w:val="10"/>
            <w:vAlign w:val="center"/>
          </w:tcPr>
          <w:p>
            <w:pPr>
              <w:spacing w:line="240" w:lineRule="exact"/>
              <w:ind w:firstLine="180" w:firstLineChars="10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服务电话：0394-6831058                                   投诉机构：太康县法律援助股                               投诉电话：0394-6831058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5" w:hRule="atLeast"/>
          <w:jc w:val="center"/>
        </w:trPr>
        <w:tc>
          <w:tcPr>
            <w:tcW w:w="13829" w:type="dxa"/>
            <w:gridSpan w:val="10"/>
            <w:vAlign w:val="center"/>
          </w:tcPr>
          <w:p>
            <w:pPr>
              <w:spacing w:line="240" w:lineRule="exact"/>
              <w:ind w:firstLine="180" w:firstLineChars="100"/>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受理地点：太康县</w:t>
            </w:r>
            <w:r>
              <w:rPr>
                <w:rFonts w:hint="eastAsia" w:asciiTheme="majorEastAsia" w:hAnsiTheme="majorEastAsia" w:eastAsiaTheme="majorEastAsia" w:cstheme="majorEastAsia"/>
                <w:sz w:val="18"/>
                <w:szCs w:val="18"/>
                <w:lang w:val="en-US" w:eastAsia="zh-CN"/>
              </w:rPr>
              <w:t>未来路</w:t>
            </w:r>
            <w:r>
              <w:rPr>
                <w:rFonts w:hint="eastAsia" w:asciiTheme="majorEastAsia" w:hAnsiTheme="majorEastAsia" w:eastAsiaTheme="majorEastAsia" w:cstheme="majorEastAsia"/>
                <w:sz w:val="18"/>
                <w:szCs w:val="18"/>
              </w:rPr>
              <w:t>路司法局一楼</w:t>
            </w:r>
          </w:p>
        </w:tc>
      </w:tr>
    </w:tbl>
    <w:p>
      <w:pPr>
        <w:spacing w:line="560" w:lineRule="exact"/>
        <w:rPr>
          <w:rFonts w:hint="eastAsia" w:ascii="黑体" w:eastAsia="黑体"/>
          <w:sz w:val="32"/>
          <w:szCs w:val="32"/>
          <w:lang w:val="zh-CN" w:eastAsia="zh-CN"/>
        </w:rPr>
      </w:pPr>
    </w:p>
    <w:p>
      <w:pPr>
        <w:spacing w:line="560" w:lineRule="exact"/>
        <w:rPr>
          <w:rFonts w:hint="eastAsia" w:ascii="黑体" w:eastAsia="黑体"/>
          <w:sz w:val="32"/>
          <w:szCs w:val="32"/>
          <w:lang w:val="zh-CN" w:eastAsia="zh-CN"/>
        </w:rPr>
      </w:pPr>
    </w:p>
    <w:p>
      <w:pPr>
        <w:spacing w:line="560" w:lineRule="exact"/>
        <w:rPr>
          <w:rFonts w:hint="eastAsia" w:ascii="黑体" w:eastAsia="黑体"/>
          <w:sz w:val="32"/>
          <w:szCs w:val="32"/>
          <w:lang w:val="zh-CN" w:eastAsia="zh-CN"/>
        </w:rPr>
      </w:pPr>
    </w:p>
    <w:p>
      <w:pPr>
        <w:spacing w:line="560" w:lineRule="exact"/>
        <w:rPr>
          <w:rFonts w:hint="eastAsia" w:ascii="宋体" w:hAnsi="宋体"/>
          <w:sz w:val="44"/>
          <w:szCs w:val="44"/>
          <w:lang w:val="zh-CN"/>
        </w:rPr>
      </w:pPr>
    </w:p>
    <w:p>
      <w:pPr>
        <w:spacing w:line="560" w:lineRule="exact"/>
        <w:jc w:val="center"/>
        <w:rPr>
          <w:rFonts w:hint="eastAsia" w:ascii="宋体" w:hAnsi="宋体"/>
          <w:sz w:val="44"/>
          <w:szCs w:val="44"/>
          <w:lang w:val="zh-CN"/>
        </w:rPr>
      </w:pPr>
      <w:r>
        <w:rPr>
          <w:rFonts w:hint="eastAsia" w:ascii="宋体" w:hAnsi="宋体"/>
          <w:sz w:val="44"/>
          <w:szCs w:val="44"/>
          <w:lang w:val="zh-CN"/>
        </w:rPr>
        <w:t>太康县司法局责任清单</w:t>
      </w:r>
    </w:p>
    <w:p>
      <w:pPr>
        <w:spacing w:line="560" w:lineRule="exact"/>
        <w:ind w:firstLine="840" w:firstLineChars="400"/>
        <w:rPr>
          <w:rFonts w:hint="eastAsia" w:ascii="宋体" w:hAnsi="宋体" w:cs="宋体"/>
          <w:szCs w:val="21"/>
        </w:rPr>
      </w:pPr>
      <w:r>
        <w:rPr>
          <w:rFonts w:hint="eastAsia" w:ascii="宋体" w:hAnsi="宋体" w:cs="宋体"/>
          <w:szCs w:val="21"/>
        </w:rPr>
        <w:t>职权类别：其他职权</w:t>
      </w:r>
    </w:p>
    <w:tbl>
      <w:tblPr>
        <w:tblStyle w:val="5"/>
        <w:tblW w:w="1402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61"/>
        <w:gridCol w:w="1260"/>
        <w:gridCol w:w="900"/>
        <w:gridCol w:w="3980"/>
        <w:gridCol w:w="700"/>
        <w:gridCol w:w="1440"/>
        <w:gridCol w:w="956"/>
        <w:gridCol w:w="1276"/>
        <w:gridCol w:w="1440"/>
        <w:gridCol w:w="11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8" w:hRule="atLeast"/>
          <w:jc w:val="center"/>
        </w:trPr>
        <w:tc>
          <w:tcPr>
            <w:tcW w:w="961" w:type="dxa"/>
            <w:vAlign w:val="center"/>
          </w:tcPr>
          <w:p>
            <w:pPr>
              <w:spacing w:line="560" w:lineRule="exact"/>
              <w:jc w:val="center"/>
              <w:rPr>
                <w:rFonts w:hint="eastAsia" w:ascii="宋体" w:hAnsi="宋体" w:cs="宋体"/>
                <w:szCs w:val="21"/>
              </w:rPr>
            </w:pPr>
            <w:r>
              <w:rPr>
                <w:rFonts w:hint="eastAsia" w:ascii="宋体" w:hAnsi="宋体" w:cs="宋体"/>
                <w:szCs w:val="21"/>
              </w:rPr>
              <w:t>序号</w:t>
            </w:r>
          </w:p>
        </w:tc>
        <w:tc>
          <w:tcPr>
            <w:tcW w:w="1260" w:type="dxa"/>
            <w:vAlign w:val="center"/>
          </w:tcPr>
          <w:p>
            <w:pPr>
              <w:spacing w:line="560" w:lineRule="exact"/>
              <w:jc w:val="center"/>
              <w:rPr>
                <w:rFonts w:hint="eastAsia" w:ascii="宋体" w:hAnsi="宋体" w:cs="宋体"/>
                <w:szCs w:val="21"/>
              </w:rPr>
            </w:pPr>
            <w:r>
              <w:rPr>
                <w:rFonts w:hint="eastAsia" w:ascii="宋体" w:hAnsi="宋体" w:cs="宋体"/>
                <w:szCs w:val="21"/>
              </w:rPr>
              <w:t>职权名称</w:t>
            </w:r>
          </w:p>
        </w:tc>
        <w:tc>
          <w:tcPr>
            <w:tcW w:w="900" w:type="dxa"/>
            <w:vAlign w:val="center"/>
          </w:tcPr>
          <w:p>
            <w:pPr>
              <w:spacing w:line="560" w:lineRule="exact"/>
              <w:jc w:val="center"/>
              <w:rPr>
                <w:rFonts w:hint="eastAsia" w:ascii="宋体" w:hAnsi="宋体" w:cs="宋体"/>
                <w:szCs w:val="21"/>
              </w:rPr>
            </w:pPr>
            <w:r>
              <w:rPr>
                <w:rFonts w:hint="eastAsia" w:ascii="宋体" w:hAnsi="宋体" w:cs="宋体"/>
                <w:szCs w:val="21"/>
              </w:rPr>
              <w:t>子项</w:t>
            </w:r>
          </w:p>
        </w:tc>
        <w:tc>
          <w:tcPr>
            <w:tcW w:w="3980" w:type="dxa"/>
            <w:vAlign w:val="center"/>
          </w:tcPr>
          <w:p>
            <w:pPr>
              <w:spacing w:line="560" w:lineRule="exact"/>
              <w:jc w:val="center"/>
              <w:rPr>
                <w:rFonts w:hint="eastAsia" w:ascii="宋体" w:hAnsi="宋体" w:cs="宋体"/>
                <w:szCs w:val="21"/>
              </w:rPr>
            </w:pPr>
            <w:r>
              <w:rPr>
                <w:rFonts w:hint="eastAsia" w:ascii="宋体" w:hAnsi="宋体" w:cs="宋体"/>
                <w:szCs w:val="21"/>
              </w:rPr>
              <w:t>实施</w:t>
            </w:r>
          </w:p>
          <w:p>
            <w:pPr>
              <w:spacing w:line="560" w:lineRule="exact"/>
              <w:jc w:val="center"/>
              <w:rPr>
                <w:rFonts w:hint="eastAsia" w:ascii="宋体" w:hAnsi="宋体" w:cs="宋体"/>
                <w:szCs w:val="21"/>
              </w:rPr>
            </w:pPr>
            <w:r>
              <w:rPr>
                <w:rFonts w:hint="eastAsia" w:ascii="宋体" w:hAnsi="宋体" w:cs="宋体"/>
                <w:szCs w:val="21"/>
              </w:rPr>
              <w:t>依据</w:t>
            </w:r>
          </w:p>
        </w:tc>
        <w:tc>
          <w:tcPr>
            <w:tcW w:w="700" w:type="dxa"/>
            <w:vAlign w:val="center"/>
          </w:tcPr>
          <w:p>
            <w:pPr>
              <w:spacing w:line="560" w:lineRule="exact"/>
              <w:jc w:val="center"/>
              <w:rPr>
                <w:rFonts w:hint="eastAsia" w:ascii="宋体" w:hAnsi="宋体" w:cs="宋体"/>
                <w:szCs w:val="21"/>
              </w:rPr>
            </w:pPr>
            <w:r>
              <w:rPr>
                <w:rFonts w:hint="eastAsia" w:ascii="宋体" w:hAnsi="宋体" w:cs="宋体"/>
                <w:szCs w:val="21"/>
              </w:rPr>
              <w:t>办理</w:t>
            </w:r>
          </w:p>
          <w:p>
            <w:pPr>
              <w:spacing w:line="560" w:lineRule="exact"/>
              <w:jc w:val="center"/>
              <w:rPr>
                <w:rFonts w:hint="eastAsia" w:ascii="宋体" w:hAnsi="宋体" w:cs="宋体"/>
                <w:szCs w:val="21"/>
              </w:rPr>
            </w:pPr>
            <w:r>
              <w:rPr>
                <w:rFonts w:hint="eastAsia" w:ascii="宋体" w:hAnsi="宋体" w:cs="宋体"/>
                <w:szCs w:val="21"/>
              </w:rPr>
              <w:t>环节</w:t>
            </w:r>
          </w:p>
        </w:tc>
        <w:tc>
          <w:tcPr>
            <w:tcW w:w="1440" w:type="dxa"/>
            <w:vAlign w:val="center"/>
          </w:tcPr>
          <w:p>
            <w:pPr>
              <w:spacing w:line="560" w:lineRule="exact"/>
              <w:jc w:val="center"/>
              <w:rPr>
                <w:rFonts w:hint="eastAsia" w:ascii="宋体" w:hAnsi="宋体" w:cs="宋体"/>
                <w:szCs w:val="21"/>
              </w:rPr>
            </w:pPr>
            <w:r>
              <w:rPr>
                <w:rFonts w:hint="eastAsia" w:ascii="宋体" w:hAnsi="宋体" w:cs="宋体"/>
                <w:szCs w:val="21"/>
              </w:rPr>
              <w:t>责任</w:t>
            </w:r>
          </w:p>
          <w:p>
            <w:pPr>
              <w:spacing w:line="560" w:lineRule="exact"/>
              <w:jc w:val="center"/>
              <w:rPr>
                <w:rFonts w:hint="eastAsia" w:ascii="宋体" w:hAnsi="宋体" w:cs="宋体"/>
                <w:szCs w:val="21"/>
              </w:rPr>
            </w:pPr>
            <w:r>
              <w:rPr>
                <w:rFonts w:hint="eastAsia" w:ascii="宋体" w:hAnsi="宋体" w:cs="宋体"/>
                <w:szCs w:val="21"/>
              </w:rPr>
              <w:t>事项</w:t>
            </w:r>
          </w:p>
        </w:tc>
        <w:tc>
          <w:tcPr>
            <w:tcW w:w="956" w:type="dxa"/>
            <w:vAlign w:val="center"/>
          </w:tcPr>
          <w:p>
            <w:pPr>
              <w:spacing w:line="560" w:lineRule="exact"/>
              <w:jc w:val="center"/>
              <w:rPr>
                <w:rFonts w:hint="eastAsia" w:ascii="宋体" w:hAnsi="宋体" w:cs="宋体"/>
                <w:szCs w:val="21"/>
              </w:rPr>
            </w:pPr>
            <w:r>
              <w:rPr>
                <w:rFonts w:hint="eastAsia" w:ascii="宋体" w:hAnsi="宋体" w:cs="宋体"/>
                <w:szCs w:val="21"/>
              </w:rPr>
              <w:t>责任处室</w:t>
            </w:r>
          </w:p>
        </w:tc>
        <w:tc>
          <w:tcPr>
            <w:tcW w:w="1276" w:type="dxa"/>
            <w:vAlign w:val="center"/>
          </w:tcPr>
          <w:p>
            <w:pPr>
              <w:spacing w:line="560" w:lineRule="exact"/>
              <w:jc w:val="center"/>
              <w:rPr>
                <w:rFonts w:hint="eastAsia" w:ascii="宋体" w:hAnsi="宋体" w:cs="宋体"/>
                <w:szCs w:val="21"/>
              </w:rPr>
            </w:pPr>
            <w:r>
              <w:rPr>
                <w:rFonts w:hint="eastAsia" w:ascii="宋体" w:hAnsi="宋体" w:cs="宋体"/>
                <w:szCs w:val="21"/>
              </w:rPr>
              <w:t>承诺时限</w:t>
            </w:r>
          </w:p>
        </w:tc>
        <w:tc>
          <w:tcPr>
            <w:tcW w:w="1440" w:type="dxa"/>
            <w:vAlign w:val="center"/>
          </w:tcPr>
          <w:p>
            <w:pPr>
              <w:spacing w:line="560" w:lineRule="exact"/>
              <w:jc w:val="center"/>
              <w:rPr>
                <w:rFonts w:hint="eastAsia" w:ascii="宋体" w:hAnsi="宋体" w:cs="宋体"/>
                <w:szCs w:val="21"/>
              </w:rPr>
            </w:pPr>
            <w:r>
              <w:rPr>
                <w:rFonts w:hint="eastAsia" w:ascii="宋体" w:hAnsi="宋体" w:cs="宋体"/>
                <w:szCs w:val="21"/>
              </w:rPr>
              <w:t>法定时限</w:t>
            </w:r>
          </w:p>
        </w:tc>
        <w:tc>
          <w:tcPr>
            <w:tcW w:w="1113" w:type="dxa"/>
            <w:vAlign w:val="center"/>
          </w:tcPr>
          <w:p>
            <w:pPr>
              <w:spacing w:line="560" w:lineRule="exact"/>
              <w:jc w:val="center"/>
              <w:rPr>
                <w:rFonts w:hint="eastAsia" w:ascii="宋体" w:hAnsi="宋体" w:cs="宋体"/>
                <w:szCs w:val="21"/>
              </w:rPr>
            </w:pPr>
            <w:r>
              <w:rPr>
                <w:rFonts w:hint="eastAsia" w:ascii="宋体" w:hAnsi="宋体" w:cs="宋体"/>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61" w:hRule="atLeast"/>
          <w:jc w:val="center"/>
        </w:trPr>
        <w:tc>
          <w:tcPr>
            <w:tcW w:w="961" w:type="dxa"/>
            <w:vMerge w:val="restart"/>
            <w:vAlign w:val="center"/>
          </w:tcPr>
          <w:p>
            <w:pPr>
              <w:spacing w:line="240" w:lineRule="exact"/>
              <w:jc w:val="center"/>
              <w:rPr>
                <w:rFonts w:hint="eastAsia" w:ascii="宋体" w:hAnsi="宋体" w:eastAsia="宋体" w:cs="宋体"/>
                <w:sz w:val="18"/>
                <w:szCs w:val="18"/>
                <w:lang w:eastAsia="zh-CN"/>
              </w:rPr>
            </w:pPr>
            <w:r>
              <w:rPr>
                <w:rFonts w:hint="eastAsia" w:ascii="宋体" w:hAnsi="宋体" w:cs="宋体"/>
                <w:sz w:val="18"/>
                <w:szCs w:val="18"/>
                <w:lang w:val="en-US" w:eastAsia="zh-CN"/>
              </w:rPr>
              <w:t>4</w:t>
            </w:r>
          </w:p>
        </w:tc>
        <w:tc>
          <w:tcPr>
            <w:tcW w:w="1260" w:type="dxa"/>
            <w:vMerge w:val="restart"/>
            <w:vAlign w:val="center"/>
          </w:tcPr>
          <w:p>
            <w:pPr>
              <w:widowControl/>
              <w:spacing w:line="240" w:lineRule="exact"/>
              <w:rPr>
                <w:rFonts w:hint="eastAsia" w:ascii="宋体" w:hAnsi="宋体" w:cs="宋体" w:eastAsiaTheme="minorEastAsia"/>
                <w:sz w:val="18"/>
                <w:szCs w:val="18"/>
                <w:lang w:eastAsia="zh-CN"/>
              </w:rPr>
            </w:pPr>
            <w:r>
              <w:rPr>
                <w:rFonts w:hint="eastAsia" w:ascii="宋体" w:hAnsi="宋体"/>
                <w:color w:val="000000"/>
                <w:sz w:val="18"/>
                <w:szCs w:val="18"/>
                <w:lang w:eastAsia="zh-CN"/>
              </w:rPr>
              <w:t>司法鉴定人和司法鉴定机构审核登记</w:t>
            </w:r>
          </w:p>
        </w:tc>
        <w:tc>
          <w:tcPr>
            <w:tcW w:w="900" w:type="dxa"/>
            <w:vMerge w:val="restart"/>
            <w:vAlign w:val="center"/>
          </w:tcPr>
          <w:p>
            <w:pPr>
              <w:widowControl/>
              <w:spacing w:line="560" w:lineRule="exact"/>
              <w:rPr>
                <w:rFonts w:hint="eastAsia" w:ascii="宋体" w:hAnsi="宋体" w:cs="宋体"/>
                <w:kern w:val="0"/>
                <w:sz w:val="18"/>
                <w:szCs w:val="18"/>
              </w:rPr>
            </w:pPr>
          </w:p>
        </w:tc>
        <w:tc>
          <w:tcPr>
            <w:tcW w:w="3980" w:type="dxa"/>
            <w:vMerge w:val="restart"/>
            <w:vAlign w:val="center"/>
          </w:tcPr>
          <w:p>
            <w:pPr>
              <w:widowControl/>
              <w:spacing w:line="240" w:lineRule="exact"/>
              <w:rPr>
                <w:rFonts w:hint="eastAsia" w:ascii="宋体" w:hAnsi="宋体" w:cs="仿宋_GB2312"/>
                <w:color w:val="000000"/>
                <w:sz w:val="18"/>
                <w:szCs w:val="18"/>
                <w:shd w:val="clear" w:color="auto" w:fill="FFFFFF"/>
                <w:lang w:val="en-US" w:eastAsia="zh-CN"/>
              </w:rPr>
            </w:pPr>
            <w:r>
              <w:rPr>
                <w:rFonts w:hint="eastAsia" w:ascii="宋体" w:hAnsi="宋体" w:cs="宋体"/>
                <w:b/>
                <w:bCs/>
                <w:color w:val="000000"/>
                <w:sz w:val="18"/>
                <w:szCs w:val="18"/>
                <w:shd w:val="clear" w:color="auto" w:fill="FFFFFF"/>
              </w:rPr>
              <w:t xml:space="preserve">  《司法鉴定人登记管理办法》</w:t>
            </w:r>
            <w:r>
              <w:rPr>
                <w:rFonts w:hint="eastAsia" w:ascii="宋体" w:hAnsi="宋体" w:cs="宋体"/>
                <w:bCs/>
                <w:color w:val="000000"/>
                <w:sz w:val="18"/>
                <w:szCs w:val="18"/>
                <w:shd w:val="clear" w:color="auto" w:fill="FFFFFF"/>
              </w:rPr>
              <w:t>（中华人民共和国</w:t>
            </w:r>
            <w:r>
              <w:rPr>
                <w:rFonts w:hint="eastAsia" w:ascii="宋体" w:hAnsi="宋体" w:cs="仿宋_GB2312"/>
                <w:color w:val="000000"/>
                <w:sz w:val="18"/>
                <w:szCs w:val="18"/>
              </w:rPr>
              <w:t>司法部第96号令）</w:t>
            </w:r>
            <w:r>
              <w:rPr>
                <w:rStyle w:val="7"/>
                <w:rFonts w:hint="eastAsia" w:ascii="宋体" w:hAnsi="宋体" w:cs="仿宋_GB2312"/>
                <w:b w:val="0"/>
                <w:bCs/>
                <w:color w:val="000000"/>
                <w:sz w:val="18"/>
                <w:szCs w:val="18"/>
                <w:shd w:val="clear" w:color="auto" w:fill="FFFFFF"/>
              </w:rPr>
              <w:t>第</w:t>
            </w:r>
            <w:r>
              <w:rPr>
                <w:rStyle w:val="7"/>
                <w:rFonts w:hint="eastAsia" w:ascii="宋体" w:hAnsi="宋体" w:cs="仿宋_GB2312"/>
                <w:b w:val="0"/>
                <w:color w:val="000000"/>
                <w:sz w:val="18"/>
                <w:szCs w:val="18"/>
                <w:shd w:val="clear" w:color="auto" w:fill="FFFFFF"/>
              </w:rPr>
              <w:t>九条</w:t>
            </w:r>
            <w:r>
              <w:rPr>
                <w:rFonts w:hint="eastAsia" w:ascii="宋体" w:hAnsi="宋体" w:cs="仿宋_GB2312"/>
                <w:b/>
                <w:color w:val="000000"/>
                <w:sz w:val="18"/>
                <w:szCs w:val="18"/>
                <w:shd w:val="clear" w:color="auto" w:fill="FFFFFF"/>
              </w:rPr>
              <w:t>：</w:t>
            </w:r>
            <w:r>
              <w:rPr>
                <w:rFonts w:hint="eastAsia" w:ascii="宋体" w:hAnsi="宋体" w:cs="仿宋_GB2312"/>
                <w:color w:val="000000"/>
                <w:sz w:val="18"/>
                <w:szCs w:val="18"/>
                <w:shd w:val="clear" w:color="auto" w:fill="FFFFFF"/>
              </w:rPr>
              <w:t>省级司法行政机关负责本行政区域内司法鉴定人的登记管理工作，依法履行下列职责：（一）负责司法鉴定人的审核登记、名册编制和名册公告</w:t>
            </w:r>
            <w:r>
              <w:rPr>
                <w:rFonts w:hint="eastAsia" w:ascii="宋体" w:hAnsi="宋体" w:cs="仿宋_GB2312"/>
                <w:color w:val="000000"/>
                <w:sz w:val="18"/>
                <w:szCs w:val="18"/>
                <w:shd w:val="clear" w:color="auto" w:fill="FFFFFF"/>
                <w:lang w:eastAsia="zh-CN"/>
              </w:rPr>
              <w:t>；</w:t>
            </w:r>
            <w:r>
              <w:rPr>
                <w:rFonts w:hint="eastAsia" w:ascii="宋体" w:hAnsi="宋体" w:cs="仿宋_GB2312"/>
                <w:color w:val="000000"/>
                <w:sz w:val="18"/>
                <w:szCs w:val="18"/>
                <w:shd w:val="clear" w:color="auto" w:fill="FFFFFF"/>
                <w:lang w:val="en-US" w:eastAsia="zh-CN"/>
              </w:rPr>
              <w:t xml:space="preserve"> </w:t>
            </w:r>
            <w:r>
              <w:rPr>
                <w:rFonts w:hint="eastAsia" w:ascii="宋体" w:hAnsi="宋体" w:cs="仿宋_GB2312"/>
                <w:color w:val="000000"/>
                <w:sz w:val="18"/>
                <w:szCs w:val="18"/>
                <w:shd w:val="clear" w:color="auto" w:fill="FFFFFF"/>
                <w:lang w:eastAsia="zh-CN"/>
              </w:rPr>
              <w:t>第十条：县级司法行政机关可以委托下一级司法行政机关协助办理本办法第九条规定的有关工作；</w:t>
            </w:r>
            <w:r>
              <w:rPr>
                <w:rFonts w:hint="eastAsia" w:ascii="宋体" w:hAnsi="宋体" w:cs="仿宋_GB2312"/>
                <w:color w:val="000000"/>
                <w:sz w:val="18"/>
                <w:szCs w:val="18"/>
                <w:shd w:val="clear" w:color="auto" w:fill="FFFFFF"/>
                <w:lang w:val="en-US" w:eastAsia="zh-CN"/>
              </w:rPr>
              <w:t xml:space="preserve"> </w:t>
            </w:r>
          </w:p>
          <w:p>
            <w:pPr>
              <w:widowControl/>
              <w:spacing w:line="240" w:lineRule="exact"/>
              <w:ind w:firstLine="181" w:firstLineChars="100"/>
              <w:rPr>
                <w:rStyle w:val="7"/>
                <w:rFonts w:hint="eastAsia" w:ascii="宋体" w:hAnsi="宋体" w:cs="宋体"/>
                <w:color w:val="000000"/>
                <w:sz w:val="18"/>
                <w:szCs w:val="18"/>
                <w:shd w:val="clear" w:color="auto" w:fill="FFFFFF"/>
              </w:rPr>
            </w:pPr>
            <w:r>
              <w:rPr>
                <w:rFonts w:hint="eastAsia" w:ascii="宋体" w:hAnsi="宋体" w:cs="宋体"/>
                <w:b/>
                <w:bCs/>
                <w:color w:val="000000"/>
                <w:sz w:val="18"/>
                <w:szCs w:val="18"/>
                <w:shd w:val="clear" w:color="auto" w:fill="FFFFFF"/>
              </w:rPr>
              <w:t>《司法鉴</w:t>
            </w:r>
            <w:r>
              <w:rPr>
                <w:rFonts w:hint="eastAsia" w:ascii="宋体" w:hAnsi="宋体" w:cs="宋体"/>
                <w:b/>
                <w:bCs/>
                <w:color w:val="000000"/>
                <w:sz w:val="18"/>
                <w:szCs w:val="18"/>
                <w:shd w:val="clear" w:color="auto" w:fill="FFFFFF"/>
                <w:lang w:eastAsia="zh-CN"/>
              </w:rPr>
              <w:t>机构</w:t>
            </w:r>
            <w:r>
              <w:rPr>
                <w:rFonts w:hint="eastAsia" w:ascii="宋体" w:hAnsi="宋体" w:cs="宋体"/>
                <w:b/>
                <w:bCs/>
                <w:color w:val="000000"/>
                <w:sz w:val="18"/>
                <w:szCs w:val="18"/>
                <w:shd w:val="clear" w:color="auto" w:fill="FFFFFF"/>
              </w:rPr>
              <w:t>登记管理办法》</w:t>
            </w:r>
            <w:r>
              <w:rPr>
                <w:rFonts w:hint="eastAsia" w:ascii="宋体" w:hAnsi="宋体" w:cs="仿宋_GB2312"/>
                <w:color w:val="000000"/>
                <w:sz w:val="18"/>
                <w:szCs w:val="18"/>
                <w:shd w:val="clear" w:color="auto" w:fill="FFFFFF"/>
                <w:lang w:val="en-US" w:eastAsia="zh-CN"/>
              </w:rPr>
              <w:t xml:space="preserve"> </w:t>
            </w:r>
            <w:r>
              <w:rPr>
                <w:rFonts w:hint="eastAsia" w:ascii="宋体" w:hAnsi="宋体" w:cs="宋体"/>
                <w:bCs/>
                <w:color w:val="000000"/>
                <w:sz w:val="18"/>
                <w:szCs w:val="18"/>
                <w:shd w:val="clear" w:color="auto" w:fill="FFFFFF"/>
              </w:rPr>
              <w:t>（中华人民共和国</w:t>
            </w:r>
            <w:r>
              <w:rPr>
                <w:rFonts w:hint="eastAsia" w:ascii="宋体" w:hAnsi="宋体" w:cs="仿宋_GB2312"/>
                <w:color w:val="000000"/>
                <w:sz w:val="18"/>
                <w:szCs w:val="18"/>
              </w:rPr>
              <w:t>司法部第9</w:t>
            </w:r>
            <w:r>
              <w:rPr>
                <w:rFonts w:hint="eastAsia" w:ascii="宋体" w:hAnsi="宋体" w:cs="仿宋_GB2312"/>
                <w:color w:val="000000"/>
                <w:sz w:val="18"/>
                <w:szCs w:val="18"/>
                <w:lang w:val="en-US" w:eastAsia="zh-CN"/>
              </w:rPr>
              <w:t>5</w:t>
            </w:r>
            <w:r>
              <w:rPr>
                <w:rFonts w:hint="eastAsia" w:ascii="宋体" w:hAnsi="宋体" w:cs="仿宋_GB2312"/>
                <w:color w:val="000000"/>
                <w:sz w:val="18"/>
                <w:szCs w:val="18"/>
              </w:rPr>
              <w:t>号令）</w:t>
            </w:r>
            <w:r>
              <w:rPr>
                <w:rStyle w:val="7"/>
                <w:rFonts w:hint="eastAsia" w:ascii="宋体" w:hAnsi="宋体" w:cs="仿宋_GB2312"/>
                <w:b w:val="0"/>
                <w:color w:val="000000"/>
                <w:sz w:val="18"/>
                <w:szCs w:val="18"/>
                <w:shd w:val="clear" w:color="auto" w:fill="FFFFFF"/>
              </w:rPr>
              <w:t>第十条</w:t>
            </w:r>
            <w:r>
              <w:rPr>
                <w:rFonts w:hint="eastAsia" w:ascii="宋体" w:hAnsi="宋体" w:cs="仿宋_GB2312"/>
                <w:b/>
                <w:color w:val="000000"/>
                <w:sz w:val="18"/>
                <w:szCs w:val="18"/>
                <w:shd w:val="clear" w:color="auto" w:fill="FFFFFF"/>
              </w:rPr>
              <w:t>：</w:t>
            </w:r>
            <w:r>
              <w:rPr>
                <w:rFonts w:hint="eastAsia" w:ascii="宋体" w:hAnsi="宋体" w:cs="仿宋_GB2312"/>
                <w:b w:val="0"/>
                <w:bCs/>
                <w:color w:val="000000"/>
                <w:sz w:val="18"/>
                <w:szCs w:val="18"/>
                <w:shd w:val="clear" w:color="auto" w:fill="FFFFFF"/>
                <w:lang w:eastAsia="zh-CN"/>
              </w:rPr>
              <w:t>省级司法行政机关负责本行政区域内司法鉴定机构登记管理工作，</w:t>
            </w:r>
            <w:r>
              <w:rPr>
                <w:rFonts w:hint="eastAsia" w:ascii="宋体" w:hAnsi="宋体" w:cs="仿宋_GB2312"/>
                <w:color w:val="000000"/>
                <w:sz w:val="18"/>
                <w:szCs w:val="18"/>
                <w:shd w:val="clear" w:color="auto" w:fill="FFFFFF"/>
              </w:rPr>
              <w:t>依法履行下列职责：(二)负责司法鉴定机构的审核登记、名册编制和名册公告工作；</w:t>
            </w:r>
            <w:r>
              <w:rPr>
                <w:rFonts w:hint="eastAsia" w:ascii="宋体" w:hAnsi="宋体" w:cs="仿宋_GB2312"/>
                <w:color w:val="000000"/>
                <w:sz w:val="18"/>
                <w:szCs w:val="18"/>
                <w:shd w:val="clear" w:color="auto" w:fill="FFFFFF"/>
                <w:lang w:val="en-US" w:eastAsia="zh-CN"/>
              </w:rPr>
              <w:t xml:space="preserve">  </w:t>
            </w:r>
            <w:r>
              <w:rPr>
                <w:rStyle w:val="7"/>
                <w:rFonts w:hint="eastAsia" w:ascii="宋体" w:hAnsi="宋体" w:cs="仿宋_GB2312"/>
                <w:b w:val="0"/>
                <w:color w:val="000000"/>
                <w:sz w:val="18"/>
                <w:szCs w:val="18"/>
                <w:shd w:val="clear" w:color="auto" w:fill="FFFFFF"/>
              </w:rPr>
              <w:t>第十一条</w:t>
            </w:r>
            <w:r>
              <w:rPr>
                <w:rStyle w:val="7"/>
                <w:rFonts w:hint="eastAsia" w:ascii="宋体" w:hAnsi="宋体" w:cs="仿宋_GB2312"/>
                <w:b w:val="0"/>
                <w:color w:val="000000"/>
                <w:sz w:val="18"/>
                <w:szCs w:val="18"/>
                <w:shd w:val="clear" w:color="auto" w:fill="FFFFFF"/>
                <w:lang w:eastAsia="zh-CN"/>
              </w:rPr>
              <w:t>：</w:t>
            </w:r>
            <w:r>
              <w:rPr>
                <w:rFonts w:hint="eastAsia" w:ascii="宋体" w:hAnsi="宋体" w:cs="仿宋_GB2312"/>
                <w:color w:val="000000"/>
                <w:sz w:val="18"/>
                <w:szCs w:val="18"/>
                <w:shd w:val="clear" w:color="auto" w:fill="FFFFFF"/>
              </w:rPr>
              <w:t>省级司法行政机关可以委托下一级司法行政机关协助办理本办法第十条规定的有关工作。</w:t>
            </w:r>
          </w:p>
        </w:tc>
        <w:tc>
          <w:tcPr>
            <w:tcW w:w="700" w:type="dxa"/>
            <w:vAlign w:val="center"/>
          </w:tcPr>
          <w:p>
            <w:pPr>
              <w:spacing w:line="240" w:lineRule="exact"/>
              <w:rPr>
                <w:rFonts w:hint="eastAsia" w:ascii="宋体" w:hAnsi="宋体" w:cs="宋体"/>
                <w:sz w:val="18"/>
                <w:szCs w:val="18"/>
              </w:rPr>
            </w:pPr>
            <w:r>
              <w:rPr>
                <w:rFonts w:hint="eastAsia" w:ascii="宋体" w:hAnsi="宋体" w:cs="宋体"/>
                <w:sz w:val="18"/>
                <w:szCs w:val="18"/>
              </w:rPr>
              <w:t>受理</w:t>
            </w:r>
          </w:p>
        </w:tc>
        <w:tc>
          <w:tcPr>
            <w:tcW w:w="1440" w:type="dxa"/>
            <w:vAlign w:val="center"/>
          </w:tcPr>
          <w:p>
            <w:pPr>
              <w:spacing w:line="240" w:lineRule="exact"/>
              <w:rPr>
                <w:rFonts w:hint="eastAsia" w:ascii="宋体" w:hAnsi="宋体" w:cs="宋体"/>
                <w:sz w:val="18"/>
                <w:szCs w:val="18"/>
              </w:rPr>
            </w:pPr>
            <w:r>
              <w:rPr>
                <w:rFonts w:hint="eastAsia" w:ascii="宋体" w:hAnsi="宋体" w:cs="宋体"/>
                <w:sz w:val="18"/>
                <w:szCs w:val="18"/>
              </w:rPr>
              <w:t>受理责任：一次性告知补正材料、依法受理、或不予受理</w:t>
            </w:r>
          </w:p>
        </w:tc>
        <w:tc>
          <w:tcPr>
            <w:tcW w:w="95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法制与司法鉴定股</w:t>
            </w:r>
          </w:p>
        </w:tc>
        <w:tc>
          <w:tcPr>
            <w:tcW w:w="127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即办</w:t>
            </w:r>
          </w:p>
        </w:tc>
        <w:tc>
          <w:tcPr>
            <w:tcW w:w="1440" w:type="dxa"/>
            <w:vAlign w:val="center"/>
          </w:tcPr>
          <w:p>
            <w:pPr>
              <w:spacing w:line="240" w:lineRule="exact"/>
              <w:rPr>
                <w:rFonts w:hint="eastAsia" w:ascii="宋体" w:hAnsi="宋体" w:cs="宋体"/>
                <w:sz w:val="18"/>
                <w:szCs w:val="18"/>
              </w:rPr>
            </w:pPr>
          </w:p>
        </w:tc>
        <w:tc>
          <w:tcPr>
            <w:tcW w:w="1113" w:type="dxa"/>
            <w:vAlign w:val="center"/>
          </w:tcPr>
          <w:p>
            <w:pPr>
              <w:spacing w:line="240" w:lineRule="exact"/>
              <w:rPr>
                <w:rFonts w:hint="eastAsia" w:ascii="宋体" w:hAnsi="宋体" w:cs="宋体"/>
                <w:sz w:val="18"/>
                <w:szCs w:val="18"/>
              </w:rPr>
            </w:pPr>
            <w:r>
              <w:rPr>
                <w:rFonts w:hint="eastAsia" w:ascii="宋体" w:hAnsi="宋体" w:cs="宋体"/>
                <w:sz w:val="18"/>
                <w:szCs w:val="18"/>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961" w:type="dxa"/>
            <w:vMerge w:val="continue"/>
            <w:vAlign w:val="center"/>
          </w:tcPr>
          <w:p>
            <w:pPr>
              <w:spacing w:line="240" w:lineRule="exact"/>
              <w:rPr>
                <w:rFonts w:hint="eastAsia" w:ascii="宋体" w:hAnsi="宋体" w:cs="宋体"/>
                <w:sz w:val="18"/>
                <w:szCs w:val="18"/>
              </w:rPr>
            </w:pPr>
          </w:p>
        </w:tc>
        <w:tc>
          <w:tcPr>
            <w:tcW w:w="126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color w:val="000000"/>
                <w:sz w:val="18"/>
                <w:szCs w:val="18"/>
                <w:shd w:val="clear" w:color="auto" w:fill="FFFFFF"/>
              </w:rPr>
            </w:pPr>
          </w:p>
        </w:tc>
        <w:tc>
          <w:tcPr>
            <w:tcW w:w="3980" w:type="dxa"/>
            <w:vMerge w:val="continue"/>
            <w:vAlign w:val="center"/>
          </w:tcPr>
          <w:p>
            <w:pPr>
              <w:spacing w:line="240" w:lineRule="exact"/>
              <w:rPr>
                <w:rFonts w:hint="eastAsia" w:ascii="宋体" w:hAnsi="宋体" w:cs="宋体"/>
                <w:sz w:val="18"/>
                <w:szCs w:val="18"/>
              </w:rPr>
            </w:pPr>
          </w:p>
        </w:tc>
        <w:tc>
          <w:tcPr>
            <w:tcW w:w="700" w:type="dxa"/>
            <w:vAlign w:val="center"/>
          </w:tcPr>
          <w:p>
            <w:pPr>
              <w:spacing w:line="240" w:lineRule="exact"/>
              <w:rPr>
                <w:rFonts w:hint="eastAsia" w:ascii="宋体" w:hAnsi="宋体" w:cs="宋体"/>
                <w:sz w:val="18"/>
                <w:szCs w:val="18"/>
              </w:rPr>
            </w:pPr>
            <w:r>
              <w:rPr>
                <w:rFonts w:hint="eastAsia" w:ascii="宋体" w:hAnsi="宋体" w:cs="宋体"/>
                <w:sz w:val="18"/>
                <w:szCs w:val="18"/>
              </w:rPr>
              <w:t>审核</w:t>
            </w:r>
          </w:p>
        </w:tc>
        <w:tc>
          <w:tcPr>
            <w:tcW w:w="1440" w:type="dxa"/>
            <w:vAlign w:val="center"/>
          </w:tcPr>
          <w:p>
            <w:pPr>
              <w:spacing w:line="240" w:lineRule="exact"/>
              <w:rPr>
                <w:rFonts w:hint="eastAsia" w:ascii="宋体" w:hAnsi="宋体" w:cs="宋体"/>
                <w:sz w:val="18"/>
                <w:szCs w:val="18"/>
              </w:rPr>
            </w:pPr>
            <w:r>
              <w:rPr>
                <w:rFonts w:hint="eastAsia" w:ascii="宋体" w:hAnsi="宋体" w:cs="宋体"/>
                <w:sz w:val="18"/>
                <w:szCs w:val="18"/>
              </w:rPr>
              <w:t>审查核实：对上报材料进行审查，核实当事人信息情况</w:t>
            </w:r>
          </w:p>
        </w:tc>
        <w:tc>
          <w:tcPr>
            <w:tcW w:w="95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法制与司法鉴定股</w:t>
            </w:r>
          </w:p>
        </w:tc>
        <w:tc>
          <w:tcPr>
            <w:tcW w:w="127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即办</w:t>
            </w:r>
          </w:p>
        </w:tc>
        <w:tc>
          <w:tcPr>
            <w:tcW w:w="1440" w:type="dxa"/>
            <w:vAlign w:val="center"/>
          </w:tcPr>
          <w:p>
            <w:pPr>
              <w:spacing w:line="240" w:lineRule="exact"/>
              <w:rPr>
                <w:rFonts w:hint="eastAsia" w:ascii="宋体" w:hAnsi="宋体" w:cs="宋体"/>
                <w:sz w:val="18"/>
                <w:szCs w:val="18"/>
              </w:rPr>
            </w:pPr>
          </w:p>
        </w:tc>
        <w:tc>
          <w:tcPr>
            <w:tcW w:w="1113" w:type="dxa"/>
            <w:vAlign w:val="center"/>
          </w:tcPr>
          <w:p>
            <w:pPr>
              <w:spacing w:line="240" w:lineRule="exact"/>
              <w:rPr>
                <w:rFonts w:hint="eastAsia" w:ascii="宋体" w:hAnsi="宋体" w:cs="宋体"/>
                <w:sz w:val="18"/>
                <w:szCs w:val="18"/>
              </w:rPr>
            </w:pPr>
            <w:r>
              <w:rPr>
                <w:rFonts w:hint="eastAsia" w:ascii="宋体" w:hAnsi="宋体" w:cs="宋体"/>
                <w:sz w:val="18"/>
                <w:szCs w:val="18"/>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2" w:hRule="atLeast"/>
          <w:jc w:val="center"/>
        </w:trPr>
        <w:tc>
          <w:tcPr>
            <w:tcW w:w="961" w:type="dxa"/>
            <w:vMerge w:val="continue"/>
            <w:vAlign w:val="center"/>
          </w:tcPr>
          <w:p>
            <w:pPr>
              <w:spacing w:line="240" w:lineRule="exact"/>
              <w:rPr>
                <w:rFonts w:hint="eastAsia" w:ascii="宋体" w:hAnsi="宋体" w:cs="宋体"/>
                <w:sz w:val="18"/>
                <w:szCs w:val="18"/>
              </w:rPr>
            </w:pPr>
          </w:p>
        </w:tc>
        <w:tc>
          <w:tcPr>
            <w:tcW w:w="1260" w:type="dxa"/>
            <w:vMerge w:val="continue"/>
            <w:vAlign w:val="center"/>
          </w:tcPr>
          <w:p>
            <w:pPr>
              <w:spacing w:line="240" w:lineRule="exact"/>
              <w:rPr>
                <w:rFonts w:hint="eastAsia" w:ascii="宋体" w:hAnsi="宋体" w:cs="宋体"/>
                <w:sz w:val="18"/>
                <w:szCs w:val="18"/>
              </w:rPr>
            </w:pPr>
          </w:p>
        </w:tc>
        <w:tc>
          <w:tcPr>
            <w:tcW w:w="900" w:type="dxa"/>
            <w:vMerge w:val="continue"/>
            <w:vAlign w:val="center"/>
          </w:tcPr>
          <w:p>
            <w:pPr>
              <w:spacing w:line="240" w:lineRule="exact"/>
              <w:rPr>
                <w:rFonts w:hint="eastAsia" w:ascii="宋体" w:hAnsi="宋体" w:cs="宋体"/>
                <w:color w:val="000000"/>
                <w:sz w:val="18"/>
                <w:szCs w:val="18"/>
                <w:shd w:val="clear" w:color="auto" w:fill="FFFFFF"/>
              </w:rPr>
            </w:pPr>
          </w:p>
        </w:tc>
        <w:tc>
          <w:tcPr>
            <w:tcW w:w="3980" w:type="dxa"/>
            <w:vMerge w:val="continue"/>
            <w:vAlign w:val="center"/>
          </w:tcPr>
          <w:p>
            <w:pPr>
              <w:spacing w:line="240" w:lineRule="exact"/>
              <w:rPr>
                <w:rFonts w:hint="eastAsia" w:ascii="宋体" w:hAnsi="宋体" w:cs="宋体"/>
                <w:sz w:val="18"/>
                <w:szCs w:val="18"/>
              </w:rPr>
            </w:pPr>
          </w:p>
        </w:tc>
        <w:tc>
          <w:tcPr>
            <w:tcW w:w="700" w:type="dxa"/>
            <w:vAlign w:val="center"/>
          </w:tcPr>
          <w:p>
            <w:pPr>
              <w:spacing w:line="240" w:lineRule="exact"/>
              <w:rPr>
                <w:rFonts w:hint="eastAsia" w:ascii="宋体" w:hAnsi="宋体" w:cs="宋体"/>
                <w:sz w:val="18"/>
                <w:szCs w:val="18"/>
              </w:rPr>
            </w:pPr>
            <w:r>
              <w:rPr>
                <w:rFonts w:hint="eastAsia" w:ascii="宋体" w:hAnsi="宋体" w:cs="宋体"/>
                <w:sz w:val="18"/>
                <w:szCs w:val="18"/>
              </w:rPr>
              <w:t>上报</w:t>
            </w:r>
          </w:p>
        </w:tc>
        <w:tc>
          <w:tcPr>
            <w:tcW w:w="1440" w:type="dxa"/>
            <w:vAlign w:val="center"/>
          </w:tcPr>
          <w:p>
            <w:pPr>
              <w:spacing w:line="240" w:lineRule="exact"/>
              <w:rPr>
                <w:rFonts w:hint="eastAsia" w:ascii="宋体" w:hAnsi="宋体" w:cs="宋体"/>
                <w:sz w:val="18"/>
                <w:szCs w:val="18"/>
              </w:rPr>
            </w:pPr>
            <w:r>
              <w:rPr>
                <w:rFonts w:hint="eastAsia" w:ascii="宋体" w:hAnsi="宋体" w:cs="宋体"/>
                <w:sz w:val="18"/>
                <w:szCs w:val="18"/>
              </w:rPr>
              <w:t>上报市司法局</w:t>
            </w:r>
          </w:p>
        </w:tc>
        <w:tc>
          <w:tcPr>
            <w:tcW w:w="95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法制与司法鉴定股</w:t>
            </w:r>
          </w:p>
        </w:tc>
        <w:tc>
          <w:tcPr>
            <w:tcW w:w="1276"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5</w:t>
            </w:r>
          </w:p>
        </w:tc>
        <w:tc>
          <w:tcPr>
            <w:tcW w:w="1440" w:type="dxa"/>
            <w:vAlign w:val="center"/>
          </w:tcPr>
          <w:p>
            <w:pPr>
              <w:spacing w:line="240" w:lineRule="exact"/>
              <w:rPr>
                <w:rFonts w:hint="eastAsia" w:ascii="宋体" w:hAnsi="宋体" w:cs="宋体"/>
                <w:sz w:val="18"/>
                <w:szCs w:val="18"/>
              </w:rPr>
            </w:pPr>
          </w:p>
        </w:tc>
        <w:tc>
          <w:tcPr>
            <w:tcW w:w="1113" w:type="dxa"/>
            <w:vAlign w:val="center"/>
          </w:tcPr>
          <w:p>
            <w:pPr>
              <w:spacing w:line="240" w:lineRule="exact"/>
              <w:rPr>
                <w:rFonts w:hint="eastAsia" w:ascii="宋体" w:hAnsi="宋体" w:cs="宋体"/>
                <w:sz w:val="18"/>
                <w:szCs w:val="18"/>
              </w:rPr>
            </w:pPr>
            <w:r>
              <w:rPr>
                <w:rFonts w:hint="eastAsia" w:ascii="宋体" w:hAnsi="宋体" w:cs="宋体"/>
                <w:sz w:val="18"/>
                <w:szCs w:val="18"/>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14026" w:type="dxa"/>
            <w:gridSpan w:val="10"/>
            <w:vAlign w:val="center"/>
          </w:tcPr>
          <w:p>
            <w:pPr>
              <w:spacing w:line="560" w:lineRule="exact"/>
              <w:ind w:firstLine="180" w:firstLineChars="100"/>
              <w:rPr>
                <w:rFonts w:hint="eastAsia" w:ascii="宋体" w:hAnsi="宋体" w:cs="宋体"/>
                <w:sz w:val="18"/>
                <w:szCs w:val="18"/>
              </w:rPr>
            </w:pPr>
            <w:r>
              <w:rPr>
                <w:rFonts w:hint="eastAsia" w:ascii="宋体" w:hAnsi="宋体" w:cs="宋体"/>
                <w:sz w:val="18"/>
                <w:szCs w:val="18"/>
              </w:rPr>
              <w:t>服务电话：0394-6822048                投诉机构：太康县司法局法制与司法鉴定股                             投诉电话：0394-6822048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2" w:hRule="atLeast"/>
          <w:jc w:val="center"/>
        </w:trPr>
        <w:tc>
          <w:tcPr>
            <w:tcW w:w="14026" w:type="dxa"/>
            <w:gridSpan w:val="10"/>
            <w:vAlign w:val="center"/>
          </w:tcPr>
          <w:p>
            <w:pPr>
              <w:spacing w:line="560" w:lineRule="exact"/>
              <w:ind w:firstLine="180" w:firstLineChars="100"/>
              <w:rPr>
                <w:rFonts w:hint="eastAsia" w:ascii="宋体" w:hAnsi="宋体" w:cs="宋体"/>
                <w:sz w:val="18"/>
                <w:szCs w:val="18"/>
              </w:rPr>
            </w:pPr>
            <w:r>
              <w:rPr>
                <w:rFonts w:hint="eastAsia" w:ascii="宋体" w:hAnsi="宋体" w:cs="宋体"/>
                <w:sz w:val="18"/>
                <w:szCs w:val="18"/>
              </w:rPr>
              <w:t>受理地点：太康县</w:t>
            </w:r>
            <w:r>
              <w:rPr>
                <w:rFonts w:hint="eastAsia" w:ascii="宋体" w:hAnsi="宋体" w:cs="宋体"/>
                <w:sz w:val="18"/>
                <w:szCs w:val="18"/>
                <w:lang w:val="en-US" w:eastAsia="zh-CN"/>
              </w:rPr>
              <w:t>未来路</w:t>
            </w:r>
            <w:r>
              <w:rPr>
                <w:rFonts w:hint="eastAsia" w:ascii="宋体" w:hAnsi="宋体" w:cs="宋体"/>
                <w:sz w:val="18"/>
                <w:szCs w:val="18"/>
              </w:rPr>
              <w:t>路司法局</w:t>
            </w:r>
            <w:r>
              <w:rPr>
                <w:rFonts w:hint="eastAsia" w:ascii="宋体" w:hAnsi="宋体" w:cs="宋体"/>
                <w:sz w:val="18"/>
                <w:szCs w:val="18"/>
                <w:lang w:val="en-US" w:eastAsia="zh-CN"/>
              </w:rPr>
              <w:t>二</w:t>
            </w:r>
            <w:r>
              <w:rPr>
                <w:rFonts w:hint="eastAsia" w:ascii="宋体" w:hAnsi="宋体" w:cs="宋体"/>
                <w:sz w:val="18"/>
                <w:szCs w:val="18"/>
              </w:rPr>
              <w:t>楼</w:t>
            </w:r>
          </w:p>
        </w:tc>
      </w:tr>
    </w:tbl>
    <w:p>
      <w:pPr>
        <w:spacing w:line="520" w:lineRule="exact"/>
        <w:rPr>
          <w:rFonts w:hint="eastAsia" w:ascii="宋体" w:hAnsi="宋体" w:cs="宋体"/>
          <w:sz w:val="32"/>
          <w:szCs w:val="32"/>
          <w:lang w:val="zh-CN"/>
        </w:rPr>
      </w:pPr>
    </w:p>
    <w:p>
      <w:pPr>
        <w:spacing w:line="560" w:lineRule="exact"/>
        <w:rPr>
          <w:rFonts w:hint="eastAsia" w:ascii="仿宋_GB2312" w:hAnsi="仿宋_GB2312" w:eastAsia="仿宋_GB2312" w:cs="仿宋_GB2312"/>
          <w:bCs/>
          <w:kern w:val="0"/>
          <w:sz w:val="32"/>
          <w:szCs w:val="32"/>
        </w:rPr>
      </w:pPr>
    </w:p>
    <w:p>
      <w:pPr>
        <w:spacing w:line="560" w:lineRule="exact"/>
        <w:rPr>
          <w:rFonts w:hint="eastAsia" w:ascii="黑体" w:eastAsia="黑体"/>
          <w:sz w:val="32"/>
          <w:szCs w:val="32"/>
          <w:lang w:val="zh-CN" w:eastAsia="zh-CN"/>
        </w:rPr>
      </w:pPr>
    </w:p>
    <w:p>
      <w:pPr>
        <w:spacing w:line="560" w:lineRule="exact"/>
        <w:rPr>
          <w:rFonts w:hint="eastAsia" w:ascii="黑体" w:eastAsia="黑体"/>
          <w:sz w:val="32"/>
          <w:szCs w:val="32"/>
          <w:lang w:val="zh-CN" w:eastAsia="zh-CN"/>
        </w:rPr>
      </w:pPr>
    </w:p>
    <w:p>
      <w:bookmarkStart w:id="0" w:name="_GoBack"/>
      <w:bookmarkEnd w:id="0"/>
    </w:p>
    <w:sectPr>
      <w:footerReference r:id="rId4" w:type="default"/>
      <w:pgSz w:w="16838" w:h="11906" w:orient="landscape"/>
      <w:pgMar w:top="624" w:right="624" w:bottom="624" w:left="567" w:header="851" w:footer="992" w:gutter="0"/>
      <w:cols w:space="0" w:num="1"/>
      <w:rtlGutter w:val="0"/>
      <w:docGrid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2"/>
      <w:rPr>
        <w:rStyle w:val="8"/>
      </w:rPr>
    </w:pPr>
    <w:r>
      <w:fldChar w:fldCharType="begin"/>
    </w:r>
    <w:r>
      <w:rPr>
        <w:rStyle w:val="8"/>
      </w:rPr>
      <w:instrText xml:space="preserve">PAGE  </w:instrText>
    </w:r>
    <w:r>
      <w:fldChar w:fldCharType="separate"/>
    </w:r>
    <w:r>
      <w:rPr>
        <w:rStyle w:val="8"/>
      </w:rPr>
      <w:t>5</w:t>
    </w:r>
    <w:r>
      <w:fldChar w:fldCharType="end"/>
    </w:r>
  </w:p>
  <w:p>
    <w:pPr>
      <w:pStyle w:val="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2"/>
      <w:rPr>
        <w:rStyle w:val="8"/>
      </w:rPr>
    </w:pPr>
    <w:r>
      <w:fldChar w:fldCharType="begin"/>
    </w:r>
    <w:r>
      <w:rPr>
        <w:rStyle w:val="8"/>
      </w:rPr>
      <w:instrText xml:space="preserve">PAGE  </w:instrText>
    </w:r>
    <w:r>
      <w:fldChar w:fldCharType="separate"/>
    </w:r>
    <w:r>
      <w:rPr>
        <w:rStyle w:val="8"/>
      </w:rPr>
      <w:t>28</w:t>
    </w:r>
    <w:r>
      <w:fldChar w:fldCharType="end"/>
    </w:r>
  </w:p>
  <w:p>
    <w:pPr>
      <w:pStyle w:val="3"/>
      <w:rPr>
        <w:rFonts w:hint="eastAsia"/>
      </w:rPr>
    </w:pP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1E80B"/>
    <w:multiLevelType w:val="singleLevel"/>
    <w:tmpl w:val="5681E8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5E1154"/>
    <w:rsid w:val="105E1154"/>
    <w:rsid w:val="20EC6523"/>
    <w:rsid w:val="3BB5687E"/>
    <w:rsid w:val="4191003E"/>
    <w:rsid w:val="45B91CD6"/>
    <w:rsid w:val="73B310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after="100" w:afterAutospacing="1"/>
      <w:jc w:val="left"/>
    </w:pPr>
    <w:rPr>
      <w:kern w:val="0"/>
      <w:sz w:val="24"/>
    </w:rPr>
  </w:style>
  <w:style w:type="character" w:styleId="7">
    <w:name w:val="Strong"/>
    <w:basedOn w:val="6"/>
    <w:qFormat/>
    <w:uiPriority w:val="0"/>
    <w:rPr>
      <w:rFonts w:cs="Times New Roman"/>
      <w:b/>
    </w:rPr>
  </w:style>
  <w:style w:type="character" w:styleId="8">
    <w:name w:val="page number"/>
    <w:basedOn w:val="6"/>
    <w:qFormat/>
    <w:uiPriority w:val="0"/>
    <w:rPr>
      <w:rFonts w:cs="Times New Roman"/>
    </w:rPr>
  </w:style>
  <w:style w:type="paragraph" w:customStyle="1" w:styleId="9">
    <w:name w:val="bh"/>
    <w:basedOn w:val="1"/>
    <w:qFormat/>
    <w:uiPriority w:val="0"/>
    <w:pPr>
      <w:spacing w:before="0" w:beforeAutospacing="0" w:after="0" w:afterAutospacing="0"/>
      <w:ind w:left="0" w:right="0"/>
      <w:jc w:val="left"/>
    </w:pPr>
    <w:rPr>
      <w:kern w:val="0"/>
      <w:lang w:val="en-US" w:eastAsia="zh-CN" w:bidi="ar"/>
    </w:rPr>
  </w:style>
  <w:style w:type="paragraph" w:customStyle="1" w:styleId="10">
    <w:name w:val="No Spacing"/>
    <w:qFormat/>
    <w:uiPriority w:val="0"/>
    <w:pPr>
      <w:widowControl w:val="0"/>
      <w:jc w:val="both"/>
    </w:pPr>
    <w:rPr>
      <w:rFonts w:asciiTheme="minorHAnsi" w:hAnsiTheme="minorHAnsi" w:eastAsiaTheme="minorEastAsia" w:cstheme="minorBid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2016-01-13T09:02:00Z</dcterms:created>
  <dc:creator>Administrator</dc:creator>
  <cp:lastModifiedBy>Administrator</cp:lastModifiedBy>
  <cp:lastPrinted>2019-12-18T02:45:49Z</cp:lastPrinted>
  <dcterms:modified xsi:type="dcterms:W3CDTF">2019-12-18T02:50:41Z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